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4E" w:rsidRDefault="00835E4E" w:rsidP="00835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Par11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3BF3A3E7" wp14:editId="0CE3A851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4E" w:rsidRDefault="00835E4E" w:rsidP="00835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E4E" w:rsidRDefault="00BF7197" w:rsidP="00835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97">
        <w:rPr>
          <w:rFonts w:ascii="Times New Roman" w:hAnsi="Times New Roman" w:cs="Times New Roman"/>
          <w:b/>
          <w:sz w:val="28"/>
          <w:szCs w:val="28"/>
        </w:rPr>
        <w:t>Как изменить вид разрешенного использования?</w:t>
      </w:r>
    </w:p>
    <w:p w:rsidR="00BF7197" w:rsidRPr="00BF7197" w:rsidRDefault="00BF7197" w:rsidP="00835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 xml:space="preserve">Согласно Градостроительному кодексу Российской Федерации (далее – </w:t>
      </w:r>
      <w:proofErr w:type="spellStart"/>
      <w:r w:rsidRPr="00BF719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F7197">
        <w:rPr>
          <w:rFonts w:ascii="Times New Roman" w:hAnsi="Times New Roman" w:cs="Times New Roman"/>
          <w:sz w:val="28"/>
          <w:szCs w:val="28"/>
        </w:rPr>
        <w:t xml:space="preserve"> РФ) разрешенное использование земельных участков и объектов капитального строительства может быть следующих видов: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1) основные виды разрешенного использования;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2) условно разрешенные виды использования;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определяются соответствующим градостроительным регламентом, являющимся составной частью правил землепользования и застройки.</w:t>
      </w:r>
    </w:p>
    <w:p w:rsidR="00BF7197" w:rsidRPr="00BF7197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Таким образом, при наличии утвержденных в установленном порядке правил землепользования и застройки, правообладатель земельного участка (за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предприятий) может самостоятельно выбрать вид разрешенного использования земельного участка в соответствии с вышеуказанными положениями законодательства Российской Федерации.</w:t>
      </w:r>
    </w:p>
    <w:p w:rsidR="00BF7197" w:rsidRPr="00835E4E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 xml:space="preserve"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</w:t>
      </w:r>
      <w:r w:rsidRPr="00835E4E">
        <w:rPr>
          <w:rFonts w:ascii="Times New Roman" w:hAnsi="Times New Roman" w:cs="Times New Roman"/>
          <w:sz w:val="28"/>
          <w:szCs w:val="28"/>
        </w:rPr>
        <w:lastRenderedPageBreak/>
        <w:t>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BF7197" w:rsidRP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F7197" w:rsidRPr="00835E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="00BF7197" w:rsidRPr="00835E4E">
        <w:rPr>
          <w:rFonts w:ascii="Times New Roman" w:hAnsi="Times New Roman" w:cs="Times New Roman"/>
          <w:sz w:val="28"/>
          <w:szCs w:val="28"/>
        </w:rPr>
        <w:t xml:space="preserve"> 39 </w:t>
      </w:r>
      <w:proofErr w:type="spellStart"/>
      <w:r w:rsidR="00BF7197" w:rsidRPr="00835E4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F7197" w:rsidRPr="00835E4E">
        <w:rPr>
          <w:rFonts w:ascii="Times New Roman" w:hAnsi="Times New Roman" w:cs="Times New Roman"/>
          <w:sz w:val="28"/>
          <w:szCs w:val="28"/>
        </w:rPr>
        <w:t xml:space="preserve"> РФ определен порядок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BF7197" w:rsidRPr="00835E4E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E">
        <w:rPr>
          <w:rFonts w:ascii="Times New Roman" w:hAnsi="Times New Roman" w:cs="Times New Roman"/>
          <w:sz w:val="28"/>
          <w:szCs w:val="28"/>
        </w:rPr>
        <w:t>Так,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BF7197" w:rsidRPr="00835E4E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E">
        <w:rPr>
          <w:rFonts w:ascii="Times New Roman" w:hAnsi="Times New Roman" w:cs="Times New Roman"/>
          <w:sz w:val="28"/>
          <w:szCs w:val="28"/>
        </w:rPr>
        <w:t xml:space="preserve"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данной </w:t>
      </w:r>
      <w:hyperlink r:id="rId6" w:history="1">
        <w:r w:rsidRPr="00835E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</w:hyperlink>
      <w:r w:rsidRPr="00835E4E">
        <w:rPr>
          <w:rFonts w:ascii="Times New Roman" w:hAnsi="Times New Roman" w:cs="Times New Roman"/>
          <w:sz w:val="28"/>
          <w:szCs w:val="28"/>
        </w:rPr>
        <w:t>.</w:t>
      </w:r>
    </w:p>
    <w:p w:rsidR="00BF7197" w:rsidRPr="00835E4E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E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BF7197" w:rsidRPr="00835E4E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4E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hyperlink r:id="rId7" w:history="1">
        <w:r w:rsidRPr="00835E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части 8 статьи 39 </w:t>
        </w:r>
        <w:proofErr w:type="spellStart"/>
        <w:r w:rsidRPr="00835E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ГрК</w:t>
        </w:r>
        <w:proofErr w:type="spellEnd"/>
        <w:r w:rsidRPr="00835E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РФ </w:t>
        </w:r>
      </w:hyperlink>
      <w:r w:rsidRPr="00835E4E">
        <w:rPr>
          <w:rFonts w:ascii="Times New Roman" w:hAnsi="Times New Roman" w:cs="Times New Roman"/>
          <w:sz w:val="28"/>
          <w:szCs w:val="28"/>
        </w:rPr>
        <w:t> 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A4201" w:rsidRDefault="00BF7197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97">
        <w:rPr>
          <w:rFonts w:ascii="Times New Roman" w:hAnsi="Times New Roman" w:cs="Times New Roman"/>
          <w:sz w:val="28"/>
          <w:szCs w:val="28"/>
        </w:rPr>
        <w:t>Из перечисленных норм закона следует, что предоставление разрешения на условно разрешенный вид использования земельного участка относится к полномочиям органов местного самоуправления и производится в установленной законом процедуре, обеспечивающей соблюдение баланса интересов всех лиц, чьи права могут быть затронуты изменением целевого назначения земельного участка.</w:t>
      </w:r>
    </w:p>
    <w:p w:rsid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4E" w:rsidRPr="00547881" w:rsidRDefault="00835E4E" w:rsidP="00835E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F6605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bookmarkStart w:id="1" w:name="_GoBack"/>
      <w:bookmarkEnd w:id="1"/>
      <w:r w:rsidRPr="00F66055">
        <w:rPr>
          <w:rFonts w:ascii="Times New Roman" w:eastAsia="Times New Roman" w:hAnsi="Times New Roman" w:cs="Times New Roman"/>
          <w:sz w:val="28"/>
          <w:szCs w:val="28"/>
        </w:rPr>
        <w:t xml:space="preserve"> Республике Алтай</w:t>
      </w:r>
    </w:p>
    <w:p w:rsidR="00835E4E" w:rsidRDefault="00835E4E" w:rsidP="00835E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4E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4E" w:rsidRPr="00BF7197" w:rsidRDefault="00835E4E" w:rsidP="00BF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5E4E" w:rsidRPr="00B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59"/>
    <w:rsid w:val="00835E4E"/>
    <w:rsid w:val="008F1F59"/>
    <w:rsid w:val="00AE365F"/>
    <w:rsid w:val="00BF7197"/>
    <w:rsid w:val="00D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587C"/>
  <w15:chartTrackingRefBased/>
  <w15:docId w15:val="{B7C7AF8F-E03F-4932-9E2E-A8A3983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1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DECC40DC55D97D5201B12FB419DB773E1A087EF7D1DA9FBF6FDFA1AB4C05447C2F9F084E09E47u0p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DECC40DC55D97D5201B12FB419DB773E1A087EF7D1DA9FBF6FDFA1AB4C05447C2F9F084E09E44u0pCH" TargetMode="External"/><Relationship Id="rId5" Type="http://schemas.openxmlformats.org/officeDocument/2006/relationships/hyperlink" Target="consultantplus://offline/ref=CDBDECC40DC55D97D5201B12FB419DB773E1A087EF7D1DA9FBF6FDFA1AB4C05447C2F9F084E09E44u0pC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cp:lastPrinted>2021-07-16T02:21:00Z</cp:lastPrinted>
  <dcterms:created xsi:type="dcterms:W3CDTF">2021-07-16T02:20:00Z</dcterms:created>
  <dcterms:modified xsi:type="dcterms:W3CDTF">2021-07-16T06:54:00Z</dcterms:modified>
</cp:coreProperties>
</file>