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23" w:rsidRPr="00350A23" w:rsidRDefault="00350A23" w:rsidP="00350A23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sz w:val="21"/>
          <w:szCs w:val="21"/>
        </w:rPr>
      </w:pPr>
      <w:bookmarkStart w:id="0" w:name="_GoBack"/>
      <w:bookmarkEnd w:id="0"/>
      <w:r w:rsidRPr="00350A23">
        <w:rPr>
          <w:b/>
          <w:bCs/>
          <w:sz w:val="28"/>
          <w:szCs w:val="28"/>
        </w:rPr>
        <w:t xml:space="preserve">Извещение о проведении на территории </w:t>
      </w:r>
      <w:r>
        <w:rPr>
          <w:b/>
          <w:bCs/>
          <w:sz w:val="28"/>
          <w:szCs w:val="28"/>
        </w:rPr>
        <w:t>Республики Алтай</w:t>
      </w:r>
      <w:r w:rsidRPr="00350A23">
        <w:rPr>
          <w:b/>
          <w:bCs/>
          <w:sz w:val="28"/>
          <w:szCs w:val="28"/>
        </w:rPr>
        <w:t xml:space="preserve"> </w:t>
      </w:r>
      <w:r w:rsidR="00613ED5" w:rsidRPr="00350A23">
        <w:rPr>
          <w:b/>
          <w:bCs/>
          <w:sz w:val="28"/>
          <w:szCs w:val="28"/>
        </w:rPr>
        <w:t>в 20</w:t>
      </w:r>
      <w:r w:rsidR="00613ED5">
        <w:rPr>
          <w:b/>
          <w:bCs/>
          <w:sz w:val="28"/>
          <w:szCs w:val="28"/>
        </w:rPr>
        <w:t>21</w:t>
      </w:r>
      <w:r w:rsidR="00613ED5" w:rsidRPr="00350A23">
        <w:rPr>
          <w:b/>
          <w:bCs/>
          <w:sz w:val="28"/>
          <w:szCs w:val="28"/>
        </w:rPr>
        <w:t xml:space="preserve"> году </w:t>
      </w:r>
      <w:r w:rsidRPr="00350A23">
        <w:rPr>
          <w:b/>
          <w:bCs/>
          <w:sz w:val="28"/>
          <w:szCs w:val="28"/>
        </w:rPr>
        <w:t>государственной кадастровой оценки</w:t>
      </w:r>
    </w:p>
    <w:p w:rsidR="00FD5E3B" w:rsidRDefault="00FD5E3B" w:rsidP="00350A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50A23" w:rsidRPr="00350A23" w:rsidRDefault="00350A23" w:rsidP="00350A2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A23">
        <w:rPr>
          <w:sz w:val="28"/>
          <w:szCs w:val="28"/>
        </w:rPr>
        <w:t xml:space="preserve">В соответствии со статьей 11 Федерального закона от 03.07.2016 №237-ФЗ «О государственной кадастровой оценке» </w:t>
      </w:r>
      <w:r>
        <w:rPr>
          <w:sz w:val="28"/>
          <w:szCs w:val="28"/>
        </w:rPr>
        <w:t>Министерством экономического развития Республики Алтай</w:t>
      </w:r>
      <w:r w:rsidRPr="00350A23">
        <w:rPr>
          <w:sz w:val="28"/>
          <w:szCs w:val="28"/>
        </w:rPr>
        <w:t xml:space="preserve">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</w:t>
      </w:r>
      <w:r>
        <w:rPr>
          <w:sz w:val="28"/>
          <w:szCs w:val="28"/>
        </w:rPr>
        <w:t>Республики Алтай</w:t>
      </w:r>
      <w:r w:rsidRPr="00350A23">
        <w:rPr>
          <w:sz w:val="28"/>
          <w:szCs w:val="28"/>
        </w:rPr>
        <w:t>, принято решение (</w:t>
      </w:r>
      <w:r>
        <w:rPr>
          <w:sz w:val="28"/>
          <w:szCs w:val="28"/>
        </w:rPr>
        <w:t>Приказ Министерства экономического развития Республики Алтай</w:t>
      </w:r>
      <w:r w:rsidRPr="00350A23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 w:rsidR="00AF5415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AF541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2020 года</w:t>
      </w:r>
      <w:r w:rsidRPr="00350A23">
        <w:rPr>
          <w:sz w:val="28"/>
          <w:szCs w:val="28"/>
        </w:rPr>
        <w:t xml:space="preserve"> №</w:t>
      </w:r>
      <w:r w:rsidR="00AF5415">
        <w:rPr>
          <w:sz w:val="28"/>
          <w:szCs w:val="28"/>
        </w:rPr>
        <w:t xml:space="preserve"> 179-ОД</w:t>
      </w:r>
      <w:r w:rsidRPr="00350A23">
        <w:rPr>
          <w:sz w:val="28"/>
          <w:szCs w:val="28"/>
        </w:rPr>
        <w:t xml:space="preserve">) </w:t>
      </w:r>
      <w:r w:rsidR="00AF5415">
        <w:rPr>
          <w:sz w:val="28"/>
          <w:szCs w:val="28"/>
        </w:rPr>
        <w:t>О</w:t>
      </w:r>
      <w:r w:rsidRPr="00350A23">
        <w:rPr>
          <w:sz w:val="28"/>
          <w:szCs w:val="28"/>
        </w:rPr>
        <w:t xml:space="preserve"> проведении государственной кадастровой оценки</w:t>
      </w:r>
      <w:r w:rsidR="00AF5415">
        <w:rPr>
          <w:sz w:val="28"/>
          <w:szCs w:val="28"/>
        </w:rPr>
        <w:t xml:space="preserve"> в 2021 году </w:t>
      </w:r>
      <w:r>
        <w:rPr>
          <w:rFonts w:eastAsia="Calibri"/>
          <w:sz w:val="28"/>
          <w:szCs w:val="27"/>
          <w:lang w:eastAsia="en-US"/>
        </w:rPr>
        <w:t xml:space="preserve">следующих видов объектов недвижимости: объекты капитального строительства; </w:t>
      </w:r>
      <w:r w:rsidRPr="00C86DAA">
        <w:rPr>
          <w:sz w:val="28"/>
          <w:szCs w:val="28"/>
          <w:shd w:val="clear" w:color="auto" w:fill="FFFFFF"/>
        </w:rPr>
        <w:t>земли</w:t>
      </w:r>
      <w:r>
        <w:rPr>
          <w:sz w:val="28"/>
          <w:szCs w:val="28"/>
          <w:shd w:val="clear" w:color="auto" w:fill="FFFFFF"/>
        </w:rPr>
        <w:t xml:space="preserve"> </w:t>
      </w:r>
      <w:hyperlink r:id="rId5" w:anchor="dst100619" w:history="1">
        <w:r w:rsidRPr="00350A2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сельскохозяйственного назначения</w:t>
        </w:r>
      </w:hyperlink>
      <w:r w:rsidRPr="00350A23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  <w:r w:rsidRPr="00350A23">
        <w:rPr>
          <w:sz w:val="28"/>
          <w:szCs w:val="28"/>
          <w:shd w:val="clear" w:color="auto" w:fill="FFFFFF"/>
        </w:rPr>
        <w:t xml:space="preserve">земли </w:t>
      </w:r>
      <w:hyperlink r:id="rId6" w:anchor="dst57" w:history="1">
        <w:r w:rsidRPr="00350A2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населенных пунктов</w:t>
        </w:r>
      </w:hyperlink>
      <w:r w:rsidRPr="00350A23">
        <w:rPr>
          <w:sz w:val="28"/>
          <w:szCs w:val="28"/>
        </w:rPr>
        <w:t>.</w:t>
      </w:r>
    </w:p>
    <w:p w:rsidR="00350A23" w:rsidRPr="00350A23" w:rsidRDefault="00350A23" w:rsidP="0035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 xml:space="preserve">Подготовка к проведению государственной кадастровой оценки </w:t>
      </w:r>
      <w:r>
        <w:rPr>
          <w:sz w:val="28"/>
          <w:szCs w:val="28"/>
        </w:rPr>
        <w:t>и г</w:t>
      </w:r>
      <w:r w:rsidRPr="00350A23">
        <w:rPr>
          <w:sz w:val="28"/>
          <w:szCs w:val="28"/>
        </w:rPr>
        <w:t>осударственная кадастровая оценка объектов недвижимости будет проводиться Г</w:t>
      </w:r>
      <w:r>
        <w:rPr>
          <w:sz w:val="28"/>
          <w:szCs w:val="28"/>
        </w:rPr>
        <w:t>осударственным бюджетным учреждением Республики Алтай</w:t>
      </w:r>
      <w:r w:rsidRPr="00350A23">
        <w:rPr>
          <w:sz w:val="28"/>
          <w:szCs w:val="28"/>
        </w:rPr>
        <w:t xml:space="preserve"> «Центр государственной кадастровой оценки».</w:t>
      </w:r>
    </w:p>
    <w:p w:rsidR="00350A23" w:rsidRPr="00350A23" w:rsidRDefault="00350A23" w:rsidP="0035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>Подготовка к проведению государственной кадастровой оценки осуществляется до 1 января 20</w:t>
      </w:r>
      <w:r>
        <w:rPr>
          <w:sz w:val="28"/>
          <w:szCs w:val="28"/>
        </w:rPr>
        <w:t>21</w:t>
      </w:r>
      <w:r w:rsidRPr="00350A23">
        <w:rPr>
          <w:sz w:val="28"/>
          <w:szCs w:val="28"/>
        </w:rPr>
        <w:t xml:space="preserve"> года. 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ГБУ </w:t>
      </w:r>
      <w:r>
        <w:rPr>
          <w:sz w:val="28"/>
          <w:szCs w:val="28"/>
        </w:rPr>
        <w:t>РА</w:t>
      </w:r>
      <w:r w:rsidRPr="00350A23">
        <w:rPr>
          <w:sz w:val="28"/>
          <w:szCs w:val="28"/>
        </w:rPr>
        <w:t xml:space="preserve"> «Центр государственной кадастровой оценки» осуществляет прием деклараций о характеристиках </w:t>
      </w:r>
      <w:r>
        <w:rPr>
          <w:sz w:val="28"/>
          <w:szCs w:val="28"/>
        </w:rPr>
        <w:t>объекта недвижимости</w:t>
      </w:r>
      <w:r w:rsidRPr="00350A23">
        <w:rPr>
          <w:sz w:val="28"/>
          <w:szCs w:val="28"/>
        </w:rPr>
        <w:t xml:space="preserve"> от правообладателей соответствующих земельных участков.</w:t>
      </w:r>
    </w:p>
    <w:p w:rsidR="00350A23" w:rsidRPr="00350A23" w:rsidRDefault="00350A23" w:rsidP="00350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 xml:space="preserve">Для сбора и обработки указанной информации правообладатели </w:t>
      </w:r>
      <w:r>
        <w:rPr>
          <w:sz w:val="28"/>
          <w:szCs w:val="28"/>
        </w:rPr>
        <w:t>объектов недвижимости</w:t>
      </w:r>
      <w:r w:rsidRPr="00350A23">
        <w:rPr>
          <w:sz w:val="28"/>
          <w:szCs w:val="28"/>
        </w:rPr>
        <w:t xml:space="preserve"> вправе предоставить в ГБУ </w:t>
      </w:r>
      <w:r>
        <w:rPr>
          <w:sz w:val="28"/>
          <w:szCs w:val="28"/>
        </w:rPr>
        <w:t>РА</w:t>
      </w:r>
      <w:r w:rsidRPr="00350A23">
        <w:rPr>
          <w:sz w:val="28"/>
          <w:szCs w:val="28"/>
        </w:rPr>
        <w:t xml:space="preserve"> «Центр государственной кадастровой оценки» декларации о характеристиках соответствующих </w:t>
      </w:r>
      <w:r w:rsidR="00FD5E3B">
        <w:rPr>
          <w:sz w:val="28"/>
          <w:szCs w:val="28"/>
        </w:rPr>
        <w:t>объектов недвижимости</w:t>
      </w:r>
      <w:r w:rsidRPr="00350A23">
        <w:rPr>
          <w:sz w:val="28"/>
          <w:szCs w:val="28"/>
        </w:rPr>
        <w:t>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фактического использования, удаленности земельного участка, иных факторов, влияющих на кадастровую оценку объекта.</w:t>
      </w:r>
    </w:p>
    <w:p w:rsidR="00350A23" w:rsidRDefault="00350A23" w:rsidP="00350A23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350A23">
        <w:rPr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от </w:t>
      </w:r>
      <w:r w:rsidR="00FD5E3B">
        <w:rPr>
          <w:sz w:val="28"/>
          <w:szCs w:val="28"/>
        </w:rPr>
        <w:t>04</w:t>
      </w:r>
      <w:r w:rsidRPr="00350A23">
        <w:rPr>
          <w:sz w:val="28"/>
          <w:szCs w:val="28"/>
        </w:rPr>
        <w:t>.</w:t>
      </w:r>
      <w:r w:rsidR="00FD5E3B">
        <w:rPr>
          <w:sz w:val="28"/>
          <w:szCs w:val="28"/>
        </w:rPr>
        <w:t>06</w:t>
      </w:r>
      <w:r w:rsidRPr="00350A23">
        <w:rPr>
          <w:sz w:val="28"/>
          <w:szCs w:val="28"/>
        </w:rPr>
        <w:t>.201</w:t>
      </w:r>
      <w:r w:rsidR="00FD5E3B">
        <w:rPr>
          <w:sz w:val="28"/>
          <w:szCs w:val="28"/>
        </w:rPr>
        <w:t>9</w:t>
      </w:r>
      <w:r w:rsidRPr="00350A23">
        <w:rPr>
          <w:sz w:val="28"/>
          <w:szCs w:val="28"/>
        </w:rPr>
        <w:t xml:space="preserve"> №</w:t>
      </w:r>
      <w:r w:rsidR="00FD5E3B">
        <w:rPr>
          <w:sz w:val="28"/>
          <w:szCs w:val="28"/>
        </w:rPr>
        <w:t>318</w:t>
      </w:r>
      <w:r w:rsidRPr="00350A23">
        <w:rPr>
          <w:sz w:val="28"/>
          <w:szCs w:val="28"/>
        </w:rPr>
        <w:t xml:space="preserve"> «Об утверждении порядка рассмотрения декларации о характеристиках объекта недвижимости, в том числе ее формы».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имеющие право на подачу Декларации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Декларацию вправе юридические и физические лица, являющиеся правообладателями или представителями правообладателей объектов недвижимости. В список таких лиц входят:</w:t>
      </w:r>
    </w:p>
    <w:p w:rsidR="00FD5E3B" w:rsidRPr="00FD5E3B" w:rsidRDefault="00FD5E3B" w:rsidP="00FD5E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объекта недвижимости;</w:t>
      </w:r>
    </w:p>
    <w:p w:rsidR="00FD5E3B" w:rsidRPr="00FD5E3B" w:rsidRDefault="00FD5E3B" w:rsidP="00FD5E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обладатель иных вещных прав в отношении указанного объекта. Эти права регламентируются вторым разделом части 1 Гражданского Кодекса </w:t>
      </w: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 и включают в себя право пожизненного наследуемого владения земельным участком, право постоянного (бессрочного) пользования земельным участком, сервитуты, право хозяйственного ведения имуществом и право оперативного управления имуществом;</w:t>
      </w:r>
    </w:p>
    <w:p w:rsidR="00FD5E3B" w:rsidRPr="00FD5E3B" w:rsidRDefault="00FD5E3B" w:rsidP="00FD5E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и пользователь объектов недвижимости на основании обязательств, установленных главами 33-36 раздела IV части II Гражданского Кодекса РФ (обязательства, предусмотренные договором ренты и пожизненного содержания с иждивением, аренды, найма жилого помещения, безвозмездного пользования);</w:t>
      </w:r>
    </w:p>
    <w:p w:rsidR="00FD5E3B" w:rsidRPr="00FD5E3B" w:rsidRDefault="00FD5E3B" w:rsidP="00FD5E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при наличии доверенности или иного подтверждающего полномочия представителя документа, заверенных в соответствии с действующим законодательством Российской Федерации.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перечень документов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правообладателя:</w:t>
      </w:r>
    </w:p>
    <w:p w:rsidR="00FD5E3B" w:rsidRPr="00FD5E3B" w:rsidRDefault="00FD5E3B" w:rsidP="00FD5E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характеристиках объекта недвижимости по установленной форме;</w:t>
      </w:r>
    </w:p>
    <w:p w:rsidR="00FD5E3B" w:rsidRPr="00FD5E3B" w:rsidRDefault="00FD5E3B" w:rsidP="00FD5E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указание на которые содержатся в декларации;</w:t>
      </w:r>
    </w:p>
    <w:p w:rsidR="00FD5E3B" w:rsidRPr="00FD5E3B" w:rsidRDefault="00FD5E3B" w:rsidP="00FD5E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FD5E3B" w:rsidRPr="00FD5E3B" w:rsidRDefault="00FD5E3B" w:rsidP="00FD5E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документы, подтверждающие права заявителя на объект недвижимости.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правообладателя предъявляются:</w:t>
      </w:r>
    </w:p>
    <w:p w:rsidR="00FD5E3B" w:rsidRPr="00FD5E3B" w:rsidRDefault="00FD5E3B" w:rsidP="00FD5E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характеристиках объекта недвижимости по установленной форме;</w:t>
      </w:r>
    </w:p>
    <w:p w:rsidR="00FD5E3B" w:rsidRPr="00FD5E3B" w:rsidRDefault="00FD5E3B" w:rsidP="00FD5E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указание на которые </w:t>
      </w:r>
      <w:r w:rsidRPr="00FD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декларации;</w:t>
      </w:r>
    </w:p>
    <w:p w:rsidR="00FD5E3B" w:rsidRPr="00FD5E3B" w:rsidRDefault="00FD5E3B" w:rsidP="00FD5E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правообладателя;</w:t>
      </w:r>
    </w:p>
    <w:p w:rsidR="00FD5E3B" w:rsidRPr="00FD5E3B" w:rsidRDefault="00FD5E3B" w:rsidP="00FD5E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 представителя правообладателя (доверенность или иной подтверждающий полномочия представителя заявителя документ);</w:t>
      </w:r>
    </w:p>
    <w:p w:rsidR="00FD5E3B" w:rsidRPr="00FD5E3B" w:rsidRDefault="00FD5E3B" w:rsidP="00FD5E3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документы, подтверждающие права заявителя на объект недвижимости.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документов, указания на которые могут содержатся в декларации: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на объект недвижимости;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земельного участка;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ввода объекта недвижимости в эксплуатацию;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образования о присвоении адреса;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недвижимости;</w:t>
      </w:r>
    </w:p>
    <w:p w:rsidR="00FD5E3B" w:rsidRPr="00FD5E3B" w:rsidRDefault="00FD5E3B" w:rsidP="00FD5E3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указанные в Декларации значения характеристик.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заполнения Декларации</w:t>
      </w:r>
    </w:p>
    <w:p w:rsidR="00FD5E3B" w:rsidRPr="00FD5E3B" w:rsidRDefault="00FD5E3B" w:rsidP="00FD5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бумажном носителе – разборчиво, от руки, печатными буквами шариковой ручкой с чернилами синего либо чёрного цвета, без исправлений, подчисток, иных помарок или с использованием технических средств;</w:t>
      </w:r>
    </w:p>
    <w:p w:rsidR="00FD5E3B" w:rsidRPr="00FD5E3B" w:rsidRDefault="00FD5E3B" w:rsidP="00FD5E3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– без сокращений слов, аббревиатур или иных помарок.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рассмотрения Декларации</w:t>
      </w:r>
    </w:p>
    <w:p w:rsidR="00FD5E3B" w:rsidRPr="000A1631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рассматривает Декларацию в течение 50 рабочих дней с даты её предоставления.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Декларации направляется заявителю и представителю заявителя в течение 5 рабочих дней.</w:t>
      </w:r>
    </w:p>
    <w:p w:rsidR="00FD5E3B" w:rsidRPr="00FD5E3B" w:rsidRDefault="00FD5E3B" w:rsidP="00FD5E3B">
      <w:pPr>
        <w:spacing w:after="0" w:line="45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Декларации</w:t>
      </w:r>
    </w:p>
    <w:p w:rsidR="00FD5E3B" w:rsidRPr="00FD5E3B" w:rsidRDefault="00FD5E3B" w:rsidP="00FD5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Учреждением Декларации является уведомление с указанием учтенной информации, содержащейся в декларации, а также неучтенной информации и причин, по которым она не была учтена.</w:t>
      </w:r>
    </w:p>
    <w:p w:rsidR="00FD5E3B" w:rsidRDefault="00FD5E3B" w:rsidP="00FD5E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3F9A" w:rsidRDefault="00FD3F9A" w:rsidP="00FD5E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D3F9A">
        <w:rPr>
          <w:b/>
          <w:sz w:val="28"/>
          <w:szCs w:val="28"/>
          <w:shd w:val="clear" w:color="auto" w:fill="FFFFFF"/>
        </w:rPr>
        <w:t>Прием деклараций о характеристиках объектов недвижимости осуществляется:</w:t>
      </w:r>
    </w:p>
    <w:p w:rsidR="006A25BB" w:rsidRDefault="00FD3F9A" w:rsidP="00FD5E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F9A">
        <w:rPr>
          <w:sz w:val="28"/>
          <w:szCs w:val="28"/>
          <w:shd w:val="clear" w:color="auto" w:fill="FFFFFF"/>
        </w:rPr>
        <w:t xml:space="preserve">В бумажном виде </w:t>
      </w:r>
      <w:r>
        <w:rPr>
          <w:sz w:val="28"/>
          <w:szCs w:val="28"/>
          <w:shd w:val="clear" w:color="auto" w:fill="FFFFFF"/>
        </w:rPr>
        <w:t>д</w:t>
      </w:r>
      <w:r w:rsidRPr="00FD3F9A">
        <w:rPr>
          <w:sz w:val="28"/>
          <w:szCs w:val="28"/>
          <w:shd w:val="clear" w:color="auto" w:fill="FFFFFF"/>
        </w:rPr>
        <w:t xml:space="preserve">екларацию можно направить </w:t>
      </w:r>
      <w:r w:rsidR="00AF5415">
        <w:rPr>
          <w:sz w:val="28"/>
          <w:szCs w:val="28"/>
          <w:shd w:val="clear" w:color="auto" w:fill="FFFFFF"/>
        </w:rPr>
        <w:t xml:space="preserve">регистрируемым </w:t>
      </w:r>
      <w:r w:rsidRPr="00FD3F9A">
        <w:rPr>
          <w:sz w:val="28"/>
          <w:szCs w:val="28"/>
          <w:shd w:val="clear" w:color="auto" w:fill="FFFFFF"/>
        </w:rPr>
        <w:t>почтовым отправлением</w:t>
      </w:r>
      <w:r w:rsidR="00AF5415">
        <w:rPr>
          <w:sz w:val="28"/>
          <w:szCs w:val="28"/>
          <w:shd w:val="clear" w:color="auto" w:fill="FFFFFF"/>
        </w:rPr>
        <w:t xml:space="preserve"> с уведомлением о вручении</w:t>
      </w:r>
      <w:r w:rsidRPr="00FD3F9A">
        <w:rPr>
          <w:sz w:val="28"/>
          <w:szCs w:val="28"/>
          <w:shd w:val="clear" w:color="auto" w:fill="FFFFFF"/>
        </w:rPr>
        <w:t>, подать лично в ГБУ РА «Центр государственной кадастровой оценки» по адресу: 649002, г. Горно-Алтайск, ул. Промышленная, д.</w:t>
      </w:r>
      <w:r w:rsidR="00AF5415">
        <w:rPr>
          <w:sz w:val="28"/>
          <w:szCs w:val="28"/>
          <w:shd w:val="clear" w:color="auto" w:fill="FFFFFF"/>
        </w:rPr>
        <w:t xml:space="preserve"> </w:t>
      </w:r>
      <w:r w:rsidRPr="00FD3F9A">
        <w:rPr>
          <w:sz w:val="28"/>
          <w:szCs w:val="28"/>
          <w:shd w:val="clear" w:color="auto" w:fill="FFFFFF"/>
        </w:rPr>
        <w:t xml:space="preserve">3, </w:t>
      </w:r>
      <w:r>
        <w:rPr>
          <w:sz w:val="28"/>
          <w:szCs w:val="28"/>
          <w:shd w:val="clear" w:color="auto" w:fill="FFFFFF"/>
        </w:rPr>
        <w:t xml:space="preserve">либо через офисы многофункциональных центров предоставления </w:t>
      </w:r>
      <w:r w:rsidR="006A25BB">
        <w:rPr>
          <w:sz w:val="28"/>
          <w:szCs w:val="28"/>
          <w:shd w:val="clear" w:color="auto" w:fill="FFFFFF"/>
        </w:rPr>
        <w:t>государственных и муниципальных услуг.</w:t>
      </w:r>
    </w:p>
    <w:p w:rsidR="00AF5415" w:rsidRPr="00AF5415" w:rsidRDefault="006A25BB" w:rsidP="000A163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FD3F9A" w:rsidRPr="00FD3F9A">
        <w:rPr>
          <w:sz w:val="28"/>
          <w:szCs w:val="28"/>
          <w:shd w:val="clear" w:color="auto" w:fill="FFFFFF"/>
        </w:rPr>
        <w:t xml:space="preserve"> электронном виде через сайт </w:t>
      </w:r>
      <w:hyperlink r:id="rId7" w:history="1">
        <w:r w:rsidR="00FD3F9A" w:rsidRPr="00FD3F9A">
          <w:rPr>
            <w:rStyle w:val="a4"/>
            <w:color w:val="auto"/>
            <w:sz w:val="28"/>
            <w:szCs w:val="28"/>
          </w:rPr>
          <w:t>http://cgko-ra.ru/deklaratsii-ob-obektah-nedvizhimosti/</w:t>
        </w:r>
      </w:hyperlink>
      <w:r w:rsidR="00FD3F9A" w:rsidRPr="00FD3F9A">
        <w:rPr>
          <w:sz w:val="28"/>
          <w:szCs w:val="28"/>
          <w:shd w:val="clear" w:color="auto" w:fill="FFFFFF"/>
        </w:rPr>
        <w:t xml:space="preserve"> или на </w:t>
      </w:r>
      <w:r w:rsidR="00FD3F9A" w:rsidRPr="00AF5415">
        <w:rPr>
          <w:sz w:val="28"/>
          <w:szCs w:val="28"/>
          <w:shd w:val="clear" w:color="auto" w:fill="FFFFFF"/>
        </w:rPr>
        <w:t xml:space="preserve">официальный адрес электронной почты </w:t>
      </w:r>
      <w:hyperlink r:id="rId8" w:history="1">
        <w:r w:rsidR="00FD3F9A" w:rsidRPr="00AF5415">
          <w:rPr>
            <w:rStyle w:val="a4"/>
            <w:color w:val="auto"/>
            <w:sz w:val="28"/>
            <w:szCs w:val="28"/>
            <w:shd w:val="clear" w:color="auto" w:fill="FFFFFF"/>
          </w:rPr>
          <w:t>gbu.ra-cgko@mail.ru</w:t>
        </w:r>
      </w:hyperlink>
      <w:r w:rsidR="00AF5415" w:rsidRPr="00AF5415">
        <w:rPr>
          <w:sz w:val="28"/>
          <w:szCs w:val="28"/>
          <w:shd w:val="clear" w:color="auto" w:fill="FFFFFF"/>
        </w:rPr>
        <w:t xml:space="preserve">, а также через </w:t>
      </w:r>
      <w:r w:rsidR="00AF5415" w:rsidRPr="00AF5415">
        <w:rPr>
          <w:sz w:val="28"/>
          <w:szCs w:val="28"/>
        </w:rPr>
        <w:t>портал государственных и муниципальных услуг.</w:t>
      </w:r>
    </w:p>
    <w:sectPr w:rsidR="00AF5415" w:rsidRPr="00AF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3852"/>
    <w:multiLevelType w:val="multilevel"/>
    <w:tmpl w:val="B00A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03EA5"/>
    <w:multiLevelType w:val="multilevel"/>
    <w:tmpl w:val="1D54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446CDE"/>
    <w:multiLevelType w:val="multilevel"/>
    <w:tmpl w:val="B4E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1745C"/>
    <w:multiLevelType w:val="multilevel"/>
    <w:tmpl w:val="5EC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E80F09"/>
    <w:multiLevelType w:val="multilevel"/>
    <w:tmpl w:val="E4D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23"/>
    <w:rsid w:val="000A1631"/>
    <w:rsid w:val="001202BF"/>
    <w:rsid w:val="00350A23"/>
    <w:rsid w:val="00613ED5"/>
    <w:rsid w:val="006A25BB"/>
    <w:rsid w:val="009A144B"/>
    <w:rsid w:val="00AC1658"/>
    <w:rsid w:val="00AF5415"/>
    <w:rsid w:val="00C64223"/>
    <w:rsid w:val="00C921F5"/>
    <w:rsid w:val="00FD3F9A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03EA1"/>
  <w15:chartTrackingRefBased/>
  <w15:docId w15:val="{365DE12B-C81B-4593-A469-00A158D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0A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.ra-cgk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ko-ra.ru/deklaratsii-ob-obektah-nedvizh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8016/45d0cc69700d8ee1f78688bba249153491cb80e5/" TargetMode="External"/><Relationship Id="rId5" Type="http://schemas.openxmlformats.org/officeDocument/2006/relationships/hyperlink" Target="http://www.consultant.ru/document/cons_doc_LAW_348016/3aaecaef129040f9a9e5ed1043eb79e782e6e4f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Катя</cp:lastModifiedBy>
  <cp:revision>2</cp:revision>
  <cp:lastPrinted>2020-08-10T09:11:00Z</cp:lastPrinted>
  <dcterms:created xsi:type="dcterms:W3CDTF">2021-02-03T03:32:00Z</dcterms:created>
  <dcterms:modified xsi:type="dcterms:W3CDTF">2021-02-03T03:32:00Z</dcterms:modified>
</cp:coreProperties>
</file>