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00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040"/>
        <w:gridCol w:w="1440"/>
        <w:gridCol w:w="4860"/>
      </w:tblGrid>
      <w:tr w:rsidR="00E76164" w:rsidTr="002A6ECD">
        <w:trPr>
          <w:trHeight w:val="1490"/>
        </w:trPr>
        <w:tc>
          <w:tcPr>
            <w:tcW w:w="5040" w:type="dxa"/>
          </w:tcPr>
          <w:p w:rsidR="00E76164" w:rsidRPr="00E76164" w:rsidRDefault="00E76164" w:rsidP="002A6ECD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Российская Федерация</w:t>
            </w:r>
          </w:p>
          <w:p w:rsidR="00E76164" w:rsidRPr="00E76164" w:rsidRDefault="00E76164" w:rsidP="002A6ECD">
            <w:pPr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Республика Алтай Усть-Коксинский район</w:t>
            </w:r>
          </w:p>
          <w:p w:rsidR="00E76164" w:rsidRPr="00E76164" w:rsidRDefault="00E76164" w:rsidP="002A6ECD">
            <w:pPr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Карагайское сельское поселение</w:t>
            </w:r>
          </w:p>
          <w:p w:rsidR="00E76164" w:rsidRPr="00E76164" w:rsidRDefault="00E76164" w:rsidP="002A6ECD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kern w:val="28"/>
                <w:sz w:val="20"/>
              </w:rPr>
            </w:pP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Сельская администрация</w:t>
            </w:r>
          </w:p>
        </w:tc>
        <w:tc>
          <w:tcPr>
            <w:tcW w:w="1440" w:type="dxa"/>
          </w:tcPr>
          <w:p w:rsidR="00E76164" w:rsidRPr="00E76164" w:rsidRDefault="00E76164" w:rsidP="002A6ECD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kern w:val="28"/>
                <w:sz w:val="20"/>
              </w:rPr>
            </w:pPr>
          </w:p>
          <w:p w:rsidR="00E76164" w:rsidRPr="00E76164" w:rsidRDefault="00E76164" w:rsidP="002A6ECD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kern w:val="28"/>
                <w:sz w:val="20"/>
              </w:rPr>
            </w:pPr>
            <w:r w:rsidRPr="00E76164">
              <w:rPr>
                <w:rFonts w:ascii="Times New Roman" w:eastAsia="Times New Roman Altai" w:hAnsi="Times New Roman" w:cs="Times New Roman"/>
                <w:noProof/>
                <w:kern w:val="28"/>
                <w:sz w:val="20"/>
              </w:rPr>
              <w:drawing>
                <wp:inline distT="0" distB="0" distL="0" distR="0">
                  <wp:extent cx="74295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E76164" w:rsidRPr="00E76164" w:rsidRDefault="00E76164" w:rsidP="002A6ECD">
            <w:pPr>
              <w:keepNext/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 xml:space="preserve">Россия </w:t>
            </w:r>
            <w:proofErr w:type="spellStart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Федерациязы</w:t>
            </w:r>
            <w:proofErr w:type="spellEnd"/>
          </w:p>
          <w:p w:rsidR="00E76164" w:rsidRPr="00E76164" w:rsidRDefault="00E76164" w:rsidP="002A6ECD">
            <w:pPr>
              <w:keepNext/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Алтай Республиканы</w:t>
            </w:r>
            <w:r w:rsidRPr="00E76164">
              <w:rPr>
                <w:rFonts w:ascii="Times New Roman" w:eastAsia="Times New Roman Altai" w:hAnsi="Lucida Sans Unicode" w:cs="Times New Roman"/>
                <w:b/>
                <w:bCs/>
                <w:kern w:val="28"/>
                <w:sz w:val="20"/>
              </w:rPr>
              <w:t>ҥ</w:t>
            </w: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 xml:space="preserve"> </w:t>
            </w:r>
            <w:proofErr w:type="spellStart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Коксуу-Оозы</w:t>
            </w:r>
            <w:proofErr w:type="spellEnd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 xml:space="preserve"> </w:t>
            </w:r>
            <w:proofErr w:type="spellStart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аймагында</w:t>
            </w:r>
            <w:proofErr w:type="spellEnd"/>
          </w:p>
          <w:p w:rsidR="00E76164" w:rsidRPr="00E76164" w:rsidRDefault="00E76164" w:rsidP="002A6ECD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Карагайдагы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j</w:t>
            </w:r>
            <w:proofErr w:type="gramEnd"/>
            <w:r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урт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 xml:space="preserve"> </w:t>
            </w: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jеезени</w:t>
            </w:r>
            <w:r w:rsidRPr="00E76164">
              <w:rPr>
                <w:rFonts w:ascii="Times New Roman" w:eastAsia="Times New Roman Altai" w:hAnsi="Lucida Sans Unicode" w:cs="Times New Roman"/>
                <w:b/>
                <w:bCs/>
                <w:kern w:val="28"/>
                <w:sz w:val="20"/>
              </w:rPr>
              <w:t>ҥ</w:t>
            </w:r>
          </w:p>
          <w:p w:rsidR="00E76164" w:rsidRPr="00E76164" w:rsidRDefault="00E76164" w:rsidP="002A6ECD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proofErr w:type="spellStart"/>
            <w:proofErr w:type="gramStart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j</w:t>
            </w:r>
            <w:proofErr w:type="gramEnd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урт</w:t>
            </w:r>
            <w:proofErr w:type="spellEnd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 xml:space="preserve"> </w:t>
            </w:r>
            <w:proofErr w:type="spellStart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администрациязы</w:t>
            </w:r>
            <w:proofErr w:type="spellEnd"/>
          </w:p>
          <w:p w:rsidR="00E76164" w:rsidRPr="00E76164" w:rsidRDefault="00E76164" w:rsidP="002A6ECD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kern w:val="28"/>
                <w:sz w:val="20"/>
              </w:rPr>
            </w:pPr>
          </w:p>
        </w:tc>
      </w:tr>
    </w:tbl>
    <w:p w:rsidR="00E76164" w:rsidRDefault="00E76164" w:rsidP="00984CE8">
      <w:pPr>
        <w:pStyle w:val="a4"/>
        <w:tabs>
          <w:tab w:val="clear" w:pos="4153"/>
          <w:tab w:val="clear" w:pos="8306"/>
        </w:tabs>
        <w:spacing w:line="360" w:lineRule="auto"/>
        <w:rPr>
          <w:sz w:val="24"/>
          <w:szCs w:val="24"/>
        </w:rPr>
      </w:pPr>
      <w:r w:rsidRPr="00975F3C">
        <w:rPr>
          <w:sz w:val="24"/>
          <w:szCs w:val="24"/>
        </w:rPr>
        <w:t>ПОСТАНОВЛЕНИЕ</w:t>
      </w:r>
      <w:r w:rsidR="009E50B8" w:rsidRPr="00975F3C">
        <w:rPr>
          <w:sz w:val="24"/>
          <w:szCs w:val="24"/>
        </w:rPr>
        <w:t xml:space="preserve"> </w:t>
      </w:r>
      <w:r w:rsidR="00984CE8">
        <w:rPr>
          <w:sz w:val="24"/>
          <w:szCs w:val="24"/>
        </w:rPr>
        <w:t xml:space="preserve">№ </w:t>
      </w:r>
      <w:r w:rsidR="00965A58">
        <w:rPr>
          <w:sz w:val="24"/>
          <w:szCs w:val="24"/>
        </w:rPr>
        <w:t>9</w:t>
      </w:r>
      <w:r w:rsidRPr="00975F3C">
        <w:rPr>
          <w:sz w:val="24"/>
          <w:szCs w:val="24"/>
        </w:rPr>
        <w:t xml:space="preserve">                                                      </w:t>
      </w:r>
      <w:r w:rsidR="00984CE8">
        <w:rPr>
          <w:sz w:val="24"/>
          <w:szCs w:val="24"/>
        </w:rPr>
        <w:t xml:space="preserve">                     </w:t>
      </w:r>
      <w:r w:rsidR="009E50B8" w:rsidRPr="00975F3C">
        <w:rPr>
          <w:sz w:val="24"/>
          <w:szCs w:val="24"/>
        </w:rPr>
        <w:t xml:space="preserve"> </w:t>
      </w:r>
      <w:r w:rsidRPr="00975F3C">
        <w:rPr>
          <w:sz w:val="24"/>
          <w:szCs w:val="24"/>
          <w:lang w:val="en-US"/>
        </w:rPr>
        <w:t>J</w:t>
      </w:r>
      <w:r w:rsidRPr="00975F3C">
        <w:rPr>
          <w:sz w:val="24"/>
          <w:szCs w:val="24"/>
        </w:rPr>
        <w:t>Ö</w:t>
      </w:r>
      <w:proofErr w:type="gramStart"/>
      <w:r w:rsidRPr="00975F3C">
        <w:rPr>
          <w:sz w:val="24"/>
          <w:szCs w:val="24"/>
        </w:rPr>
        <w:t>П</w:t>
      </w:r>
      <w:proofErr w:type="gramEnd"/>
    </w:p>
    <w:p w:rsidR="00E76164" w:rsidRPr="00975F3C" w:rsidRDefault="00E76164" w:rsidP="00984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F3C">
        <w:rPr>
          <w:rFonts w:ascii="Times New Roman" w:hAnsi="Times New Roman" w:cs="Times New Roman"/>
          <w:sz w:val="24"/>
          <w:szCs w:val="24"/>
        </w:rPr>
        <w:t xml:space="preserve">от </w:t>
      </w:r>
      <w:r w:rsidR="00965A58">
        <w:rPr>
          <w:rFonts w:ascii="Times New Roman" w:hAnsi="Times New Roman" w:cs="Times New Roman"/>
          <w:sz w:val="24"/>
          <w:szCs w:val="24"/>
        </w:rPr>
        <w:t>15.02.</w:t>
      </w:r>
      <w:r w:rsidR="009F38BD">
        <w:rPr>
          <w:rFonts w:ascii="Times New Roman" w:hAnsi="Times New Roman" w:cs="Times New Roman"/>
          <w:sz w:val="24"/>
          <w:szCs w:val="24"/>
        </w:rPr>
        <w:t>2017</w:t>
      </w:r>
      <w:r w:rsidRPr="00975F3C">
        <w:rPr>
          <w:rFonts w:ascii="Times New Roman" w:hAnsi="Times New Roman" w:cs="Times New Roman"/>
          <w:sz w:val="24"/>
          <w:szCs w:val="24"/>
        </w:rPr>
        <w:t xml:space="preserve"> г</w:t>
      </w:r>
      <w:r w:rsidR="009E50B8" w:rsidRPr="00975F3C">
        <w:rPr>
          <w:rFonts w:ascii="Times New Roman" w:hAnsi="Times New Roman" w:cs="Times New Roman"/>
          <w:sz w:val="24"/>
          <w:szCs w:val="24"/>
        </w:rPr>
        <w:t>.</w:t>
      </w:r>
      <w:r w:rsidRPr="00975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164" w:rsidRPr="00984CE8" w:rsidRDefault="00E76164" w:rsidP="00984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F3C">
        <w:rPr>
          <w:rFonts w:ascii="Times New Roman" w:hAnsi="Times New Roman" w:cs="Times New Roman"/>
          <w:sz w:val="24"/>
          <w:szCs w:val="24"/>
        </w:rPr>
        <w:t>с. Карагай</w:t>
      </w:r>
    </w:p>
    <w:p w:rsidR="00984CE8" w:rsidRDefault="00984CE8" w:rsidP="00984CE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CE8" w:rsidRPr="007C1C71" w:rsidRDefault="00984CE8" w:rsidP="00984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b/>
          <w:bCs/>
          <w:sz w:val="24"/>
          <w:szCs w:val="24"/>
        </w:rPr>
        <w:t>«Об утверждении положения</w:t>
      </w:r>
    </w:p>
    <w:p w:rsidR="00984CE8" w:rsidRPr="007C1C71" w:rsidRDefault="00984CE8" w:rsidP="00984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b/>
          <w:bCs/>
          <w:sz w:val="24"/>
          <w:szCs w:val="24"/>
        </w:rPr>
        <w:t>о видах поощрения муниципального</w:t>
      </w:r>
    </w:p>
    <w:p w:rsidR="00984CE8" w:rsidRDefault="00984CE8" w:rsidP="00984CE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служащего и </w:t>
      </w:r>
      <w:proofErr w:type="gramStart"/>
      <w:r w:rsidRPr="007C1C7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  <w:proofErr w:type="gramEnd"/>
      <w:r w:rsidRPr="007C1C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его применения»</w:t>
      </w:r>
    </w:p>
    <w:p w:rsidR="00984CE8" w:rsidRPr="007C1C71" w:rsidRDefault="00984CE8" w:rsidP="00984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521" w:rsidRDefault="00984CE8" w:rsidP="0098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7C1C71">
        <w:rPr>
          <w:rFonts w:ascii="Times New Roman" w:eastAsia="Times New Roman" w:hAnsi="Times New Roman" w:cs="Times New Roman"/>
          <w:sz w:val="24"/>
          <w:szCs w:val="24"/>
        </w:rPr>
        <w:t>В соответствии с Трудовым кодексом</w:t>
      </w:r>
      <w:r w:rsidR="0049252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</w:t>
      </w:r>
      <w:r w:rsidRPr="007C1C71">
        <w:rPr>
          <w:rFonts w:ascii="Times New Roman" w:eastAsia="Times New Roman" w:hAnsi="Times New Roman" w:cs="Times New Roman"/>
          <w:sz w:val="24"/>
          <w:szCs w:val="24"/>
        </w:rPr>
        <w:t>ным законом от 06.10.2003 N 131-ФЗ "Об</w:t>
      </w:r>
      <w:r w:rsidR="00492521">
        <w:rPr>
          <w:rFonts w:ascii="Times New Roman" w:eastAsia="Times New Roman" w:hAnsi="Times New Roman" w:cs="Times New Roman"/>
          <w:sz w:val="24"/>
          <w:szCs w:val="24"/>
        </w:rPr>
        <w:t xml:space="preserve"> общих принципах организации ме</w:t>
      </w:r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стного самоуправления в Российской Федерации", Федеральным законом от 02.03.2007 N 25-ФЗ "О муниципальной службе в Российской Федерации", </w:t>
      </w:r>
      <w:r w:rsidR="00492521" w:rsidRPr="00492521">
        <w:rPr>
          <w:rFonts w:ascii="Times New Roman" w:hAnsi="Times New Roman"/>
          <w:sz w:val="24"/>
          <w:szCs w:val="28"/>
        </w:rPr>
        <w:t>Законом Республики Алтай о</w:t>
      </w:r>
      <w:r w:rsidR="00492521">
        <w:rPr>
          <w:rFonts w:ascii="Times New Roman" w:hAnsi="Times New Roman"/>
          <w:sz w:val="24"/>
          <w:szCs w:val="28"/>
        </w:rPr>
        <w:t xml:space="preserve"> муниципальной службе, </w:t>
      </w:r>
      <w:r w:rsidR="00492521" w:rsidRPr="00492521">
        <w:rPr>
          <w:rFonts w:ascii="Times New Roman" w:hAnsi="Times New Roman"/>
          <w:sz w:val="24"/>
          <w:szCs w:val="28"/>
        </w:rPr>
        <w:t xml:space="preserve"> Уставом</w:t>
      </w:r>
      <w:r w:rsidR="00492521" w:rsidRPr="00492521">
        <w:rPr>
          <w:rFonts w:ascii="Times New Roman" w:eastAsia="Times New Roman" w:hAnsi="Times New Roman" w:cs="Times New Roman"/>
          <w:szCs w:val="24"/>
        </w:rPr>
        <w:t xml:space="preserve"> </w:t>
      </w:r>
      <w:r w:rsidR="00492521">
        <w:rPr>
          <w:rFonts w:ascii="Times New Roman" w:eastAsia="Times New Roman" w:hAnsi="Times New Roman" w:cs="Times New Roman"/>
          <w:szCs w:val="24"/>
        </w:rPr>
        <w:t xml:space="preserve">муниципального образования «Карагайское сельское поселение» </w:t>
      </w:r>
    </w:p>
    <w:p w:rsidR="00984CE8" w:rsidRPr="00492521" w:rsidRDefault="00492521" w:rsidP="0098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521">
        <w:rPr>
          <w:rFonts w:ascii="Times New Roman" w:eastAsia="Times New Roman" w:hAnsi="Times New Roman" w:cs="Times New Roman"/>
          <w:b/>
          <w:szCs w:val="24"/>
        </w:rPr>
        <w:t>Постановляю</w:t>
      </w:r>
      <w:r w:rsidR="00984CE8" w:rsidRPr="0049252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84CE8" w:rsidRPr="00492521" w:rsidRDefault="00984CE8" w:rsidP="0098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CE8" w:rsidRPr="007C1C71" w:rsidRDefault="00984CE8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sz w:val="24"/>
          <w:szCs w:val="24"/>
        </w:rPr>
        <w:t>1. Утвердить Положение о видах поощрения муниципального служащего и порядке его применения согласно приложению.</w:t>
      </w:r>
    </w:p>
    <w:p w:rsidR="00984CE8" w:rsidRPr="007C1C71" w:rsidRDefault="00984CE8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2. Настоящее </w:t>
      </w:r>
      <w:r w:rsidR="00492521">
        <w:rPr>
          <w:rFonts w:ascii="Times New Roman" w:eastAsia="Times New Roman" w:hAnsi="Times New Roman" w:cs="Times New Roman"/>
          <w:sz w:val="24"/>
          <w:szCs w:val="24"/>
        </w:rPr>
        <w:t>постановление обнародовать на информационных стендах поселения и</w:t>
      </w:r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 </w:t>
      </w:r>
      <w:r w:rsidR="00492521">
        <w:rPr>
          <w:rFonts w:ascii="Times New Roman" w:eastAsia="Times New Roman" w:hAnsi="Times New Roman" w:cs="Times New Roman"/>
          <w:sz w:val="24"/>
          <w:szCs w:val="24"/>
        </w:rPr>
        <w:t xml:space="preserve">странице Карагайского сельского поселения </w:t>
      </w:r>
      <w:r w:rsidRPr="007C1C71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 w:rsidR="00492521">
        <w:rPr>
          <w:rFonts w:ascii="Times New Roman" w:eastAsia="Times New Roman" w:hAnsi="Times New Roman" w:cs="Times New Roman"/>
          <w:sz w:val="24"/>
          <w:szCs w:val="24"/>
        </w:rPr>
        <w:t>ого сайта администрации МО «Усть-Коксинский район».</w:t>
      </w:r>
    </w:p>
    <w:p w:rsidR="00984CE8" w:rsidRPr="007C1C71" w:rsidRDefault="00984CE8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3. Настоящее </w:t>
      </w:r>
      <w:r w:rsidR="0049252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е вступает в силу со дня </w:t>
      </w:r>
      <w:r w:rsidR="00492521">
        <w:rPr>
          <w:rFonts w:ascii="Times New Roman" w:eastAsia="Times New Roman" w:hAnsi="Times New Roman" w:cs="Times New Roman"/>
          <w:sz w:val="24"/>
          <w:szCs w:val="24"/>
        </w:rPr>
        <w:t>его обнародования</w:t>
      </w:r>
      <w:r w:rsidRPr="007C1C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CE8" w:rsidRPr="007C1C71" w:rsidRDefault="00984CE8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7C1C7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</w:t>
      </w:r>
      <w:r w:rsidR="00492521">
        <w:rPr>
          <w:rFonts w:ascii="Times New Roman" w:eastAsia="Times New Roman" w:hAnsi="Times New Roman" w:cs="Times New Roman"/>
          <w:sz w:val="24"/>
          <w:szCs w:val="24"/>
        </w:rPr>
        <w:t>Постановления оставляю за собой</w:t>
      </w:r>
      <w:r w:rsidRPr="007C1C7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984CE8" w:rsidRPr="007C1C71" w:rsidRDefault="00984CE8" w:rsidP="00984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CE8" w:rsidRDefault="00984CE8" w:rsidP="00984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CE8" w:rsidRDefault="00984CE8" w:rsidP="00984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Г лава </w:t>
      </w:r>
      <w:r>
        <w:rPr>
          <w:rFonts w:ascii="Times New Roman" w:eastAsia="Times New Roman" w:hAnsi="Times New Roman" w:cs="Times New Roman"/>
          <w:sz w:val="24"/>
          <w:szCs w:val="24"/>
        </w:rPr>
        <w:t>Карагайского сельского поселения                                                          Е.П. Кудрявцев</w:t>
      </w:r>
    </w:p>
    <w:p w:rsidR="00984CE8" w:rsidRDefault="00984CE8" w:rsidP="00984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CE8" w:rsidRDefault="00984CE8" w:rsidP="00984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CE8" w:rsidRDefault="00984CE8" w:rsidP="00984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BE7" w:rsidRDefault="00745BE7" w:rsidP="00984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A58" w:rsidRDefault="00965A58" w:rsidP="00984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62D" w:rsidRPr="007C1C71" w:rsidRDefault="0003062D" w:rsidP="00984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CE8" w:rsidRDefault="00984CE8" w:rsidP="00745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Утверждено </w:t>
      </w:r>
      <w:r w:rsidR="00745BE7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745BE7" w:rsidRPr="007C1C71" w:rsidRDefault="00745BE7" w:rsidP="00745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Главы Карагайского сельского поселения</w:t>
      </w:r>
    </w:p>
    <w:p w:rsidR="00984CE8" w:rsidRDefault="00696CA0" w:rsidP="00745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4CE8" w:rsidRPr="007C1C7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65A58">
        <w:rPr>
          <w:rFonts w:ascii="Times New Roman" w:eastAsia="Times New Roman" w:hAnsi="Times New Roman" w:cs="Times New Roman"/>
          <w:sz w:val="24"/>
          <w:szCs w:val="24"/>
        </w:rPr>
        <w:t xml:space="preserve"> 15.02.2017 года № 9</w:t>
      </w:r>
    </w:p>
    <w:p w:rsidR="00745BE7" w:rsidRDefault="00745BE7" w:rsidP="00745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5BE7" w:rsidRPr="007C1C71" w:rsidRDefault="00745BE7" w:rsidP="00745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4CE8" w:rsidRPr="00745BE7" w:rsidRDefault="00984CE8" w:rsidP="00745B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984CE8" w:rsidRPr="00745BE7" w:rsidRDefault="00984CE8" w:rsidP="00745B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b/>
          <w:sz w:val="24"/>
          <w:szCs w:val="24"/>
        </w:rPr>
        <w:t>О ВИДАХ ПООЩРЕНИЯ МУНИЦИПАЛЬНОГО СЛУЖАЩЕГО И ПОРЯДКЕ ЕГО</w:t>
      </w:r>
    </w:p>
    <w:p w:rsidR="00984CE8" w:rsidRPr="00745BE7" w:rsidRDefault="00984CE8" w:rsidP="00745B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b/>
          <w:sz w:val="24"/>
          <w:szCs w:val="24"/>
        </w:rPr>
        <w:t>ПРИМЕНЕНИЯ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етствии с Трудовым кодексом Рос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02.03.2007 N 25-ФЗ «О муниципальной службе в Российской Федерации»,</w:t>
      </w:r>
      <w:r w:rsidR="00696CA0" w:rsidRPr="00696CA0">
        <w:rPr>
          <w:rFonts w:ascii="Times New Roman" w:hAnsi="Times New Roman"/>
          <w:sz w:val="24"/>
          <w:szCs w:val="28"/>
        </w:rPr>
        <w:t xml:space="preserve"> </w:t>
      </w:r>
      <w:r w:rsidR="00696CA0" w:rsidRPr="00492521">
        <w:rPr>
          <w:rFonts w:ascii="Times New Roman" w:hAnsi="Times New Roman"/>
          <w:sz w:val="24"/>
          <w:szCs w:val="28"/>
        </w:rPr>
        <w:t>Законом Республики Алтай о</w:t>
      </w:r>
      <w:r w:rsidR="00696CA0">
        <w:rPr>
          <w:rFonts w:ascii="Times New Roman" w:hAnsi="Times New Roman"/>
          <w:sz w:val="24"/>
          <w:szCs w:val="28"/>
        </w:rPr>
        <w:t xml:space="preserve"> муниципальной службе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1.2. Положение определяет виды поощрений, применяемых к муниципальным служащим, замещающим должности муниципальной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 xml:space="preserve"> службы в органах местного само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управления муниципального образования, а также порядок их применения.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1.3. Поощрение муниципальных служащих основано на принципах: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законности;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поощрения исключительно за личные заслуги и достижения;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стимулирования эффективности и качества работы муниципальных служащих.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1.4. Основанием для поощрения муниципальных служащих является: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1) образцовое выполнение муниципальным служащим должностных полномочий;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2) продолжительная и безупречная служба;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3) выполнение заданий особой важности и сложности;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4) другие достижения в работе.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в работе органов местного самоуправления.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Безупречность службы определяется отсутствием дисциплинарных взысканий на дату принятия решения о поощрении.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b/>
          <w:sz w:val="24"/>
          <w:szCs w:val="24"/>
        </w:rPr>
        <w:t>2. Виды и порядок поощрений муниципальных служащих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2.1. Видами поощрения муниципального служащего являются: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- объявление благодарности;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- выдача премии;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- награждение ценным подарком;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- награждение благодарственным письмом;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lastRenderedPageBreak/>
        <w:t>- награждение почетной грамотой.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2.2. Решение о применении поощрения муниципального служащего принимается руководителем органа местного самоуправления и оформляется распоряжением.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2.3. Допускается одновременное применени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е к муниципальному служащему не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скольких видов поощрений.</w:t>
      </w:r>
    </w:p>
    <w:p w:rsidR="00984CE8" w:rsidRPr="00696CA0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CA0">
        <w:rPr>
          <w:rFonts w:ascii="Times New Roman" w:eastAsia="Times New Roman" w:hAnsi="Times New Roman" w:cs="Times New Roman"/>
          <w:b/>
          <w:sz w:val="24"/>
          <w:szCs w:val="24"/>
        </w:rPr>
        <w:t>3. Порядок применения поощрения к муниципальному служащему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3.1. Поощрение в виде объявления благодарности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, в виде награждения благодарст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венным письмом, почетной грамотой и ценным подарком применяется к муниципальному служащему за успешное и добросовестное исполнение им должностных обязанностей, продолжительную и безупречную службу в органах местного самоуправления, личный вклад в подготовку и проведение различных меропри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ятий независимо от стажа муници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пальной службы.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ценного подарка производится 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на сумму не более одного должно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стного оклада.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3.2. Поощрение в виде выдачи премии в раз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мере, не превышающем два должно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 xml:space="preserve">стных оклада, применяется к муниципальному служащему </w:t>
      </w:r>
      <w:proofErr w:type="gramStart"/>
      <w:r w:rsidRPr="00745BE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745B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6CA0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- выполнение (участие в выполнении) заданий руководителя органа местного</w:t>
      </w:r>
    </w:p>
    <w:p w:rsidR="00984CE8" w:rsidRPr="00745BE7" w:rsidRDefault="00696CA0" w:rsidP="00696C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984CE8" w:rsidRPr="00745BE7">
        <w:rPr>
          <w:rFonts w:ascii="Times New Roman" w:eastAsia="Times New Roman" w:hAnsi="Times New Roman" w:cs="Times New Roman"/>
          <w:sz w:val="24"/>
          <w:szCs w:val="24"/>
        </w:rPr>
        <w:t>моуправления, которое отличается срочностью, большим объемом;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- своевременная и четкая организация деятельности муниципальных служащих по выполнению особо важных и сложных заданий;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- качественное выполнение поручений, не входящих в кр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уг обязанностей муници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пального служащего, но относящихся к реализации фу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нкций органа местного самоуправ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ления;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- достижение качественных результатов в деяте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льности по локализации на терри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тории района чрезвычайных ситуаций и ликвидации их последствий;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- внедрение и использование новых форм и ме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тодов работы, способствующих по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вышению ее эффективности.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3.4. В случае</w:t>
      </w:r>
      <w:proofErr w:type="gramStart"/>
      <w:r w:rsidRPr="00745B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45BE7">
        <w:rPr>
          <w:rFonts w:ascii="Times New Roman" w:eastAsia="Times New Roman" w:hAnsi="Times New Roman" w:cs="Times New Roman"/>
          <w:sz w:val="24"/>
          <w:szCs w:val="24"/>
        </w:rPr>
        <w:t xml:space="preserve"> если муниципальный служащий имеет право на поощрение в виде премии по нескольким основаниям, предусмотренным 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настоящей статьёй, премия выпла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чивается по одному из оснований.</w:t>
      </w:r>
    </w:p>
    <w:p w:rsidR="00984CE8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3.5. Поощрение в виде объявления благодарности, награждения благодарственным письмом, почетной грамотой и ценным подарком осуще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ствляется в торжественной обста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новке руководителем органа местного самоуправления или уполномоченным им лицом.</w:t>
      </w:r>
    </w:p>
    <w:p w:rsidR="00965A58" w:rsidRPr="00745BE7" w:rsidRDefault="00965A5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84CE8" w:rsidRPr="00696CA0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C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4.3аключительные положения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4.1. Муниципальный служащий не может быть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к поощрению в тече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ние срока действия дисциплинарного взыскания.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4.2. Поощрение в виде выдачи премии и нагр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аждения ценным подарком произво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дится не чаще одного раза в год.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4.3. Финансирование расходов, связанных с вы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платой премии, награждением бла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годарственным письмом, награждением почетной гра</w:t>
      </w:r>
      <w:r w:rsidR="00696CA0">
        <w:rPr>
          <w:rFonts w:ascii="Times New Roman" w:eastAsia="Times New Roman" w:hAnsi="Times New Roman" w:cs="Times New Roman"/>
          <w:sz w:val="24"/>
          <w:szCs w:val="24"/>
        </w:rPr>
        <w:t>мотой и ценным подарком произво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 xml:space="preserve">дится за счет средств </w:t>
      </w:r>
      <w:r w:rsidR="00965A58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в пределах утвержденных лимитов на соответствующий финансовый год»</w:t>
      </w:r>
      <w:r w:rsidRPr="00745B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D916EF" w:rsidRPr="00745BE7" w:rsidRDefault="00D916EF" w:rsidP="00745B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Pr="00745BE7" w:rsidRDefault="00984CE8" w:rsidP="00745B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Default="00984CE8" w:rsidP="00E76164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Default="00984CE8" w:rsidP="00E76164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Default="00984CE8" w:rsidP="00E76164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Default="00984CE8" w:rsidP="00E76164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Default="00984CE8" w:rsidP="00E76164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984CE8" w:rsidRDefault="00984CE8" w:rsidP="00876A8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84CE8" w:rsidRDefault="00984CE8" w:rsidP="0003062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916EF" w:rsidRDefault="00D916EF" w:rsidP="0089718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97181" w:rsidRPr="00897181" w:rsidRDefault="00897181" w:rsidP="00CE1222">
      <w:pPr>
        <w:spacing w:after="0" w:line="360" w:lineRule="auto"/>
        <w:rPr>
          <w:rFonts w:ascii="Times New Roman" w:hAnsi="Times New Roman" w:cs="Times New Roman"/>
          <w:sz w:val="16"/>
        </w:rPr>
      </w:pPr>
    </w:p>
    <w:sectPr w:rsidR="00897181" w:rsidRPr="00897181" w:rsidSect="00984CE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80AAD"/>
    <w:multiLevelType w:val="hybridMultilevel"/>
    <w:tmpl w:val="BA447368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70D4"/>
    <w:rsid w:val="0003062D"/>
    <w:rsid w:val="00031164"/>
    <w:rsid w:val="0005752D"/>
    <w:rsid w:val="000D4DD1"/>
    <w:rsid w:val="00152799"/>
    <w:rsid w:val="0021337B"/>
    <w:rsid w:val="00217711"/>
    <w:rsid w:val="002A6ECD"/>
    <w:rsid w:val="00385B16"/>
    <w:rsid w:val="003D4573"/>
    <w:rsid w:val="003E1EFE"/>
    <w:rsid w:val="00457F64"/>
    <w:rsid w:val="0046337A"/>
    <w:rsid w:val="00492521"/>
    <w:rsid w:val="00584C46"/>
    <w:rsid w:val="00596A1C"/>
    <w:rsid w:val="005B7E28"/>
    <w:rsid w:val="005D038A"/>
    <w:rsid w:val="00601EF2"/>
    <w:rsid w:val="006743F4"/>
    <w:rsid w:val="00696CA0"/>
    <w:rsid w:val="00745BE7"/>
    <w:rsid w:val="00832685"/>
    <w:rsid w:val="00876A8B"/>
    <w:rsid w:val="00897181"/>
    <w:rsid w:val="008E3B99"/>
    <w:rsid w:val="00965A58"/>
    <w:rsid w:val="0097173A"/>
    <w:rsid w:val="00971BC6"/>
    <w:rsid w:val="00975F3C"/>
    <w:rsid w:val="00984CE8"/>
    <w:rsid w:val="009E50B8"/>
    <w:rsid w:val="009F38BD"/>
    <w:rsid w:val="00AA54D3"/>
    <w:rsid w:val="00AC4570"/>
    <w:rsid w:val="00B23EB6"/>
    <w:rsid w:val="00B370D4"/>
    <w:rsid w:val="00B86C79"/>
    <w:rsid w:val="00C93ABE"/>
    <w:rsid w:val="00CE1222"/>
    <w:rsid w:val="00CF30CE"/>
    <w:rsid w:val="00D44957"/>
    <w:rsid w:val="00D916EF"/>
    <w:rsid w:val="00DB17A6"/>
    <w:rsid w:val="00DD49B3"/>
    <w:rsid w:val="00E76164"/>
    <w:rsid w:val="00ED3EB7"/>
    <w:rsid w:val="00FC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70D4"/>
  </w:style>
  <w:style w:type="paragraph" w:styleId="a4">
    <w:name w:val="header"/>
    <w:basedOn w:val="a"/>
    <w:link w:val="a5"/>
    <w:rsid w:val="00E761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616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7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1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1EF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36</cp:revision>
  <cp:lastPrinted>2017-01-09T11:56:00Z</cp:lastPrinted>
  <dcterms:created xsi:type="dcterms:W3CDTF">2015-01-21T09:01:00Z</dcterms:created>
  <dcterms:modified xsi:type="dcterms:W3CDTF">2017-02-15T10:22:00Z</dcterms:modified>
</cp:coreProperties>
</file>