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15" w:rsidRDefault="00E87315" w:rsidP="00E87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3818F7B3" wp14:editId="30E36E89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15" w:rsidRDefault="00E87315" w:rsidP="00E87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15" w:rsidRDefault="00E87315" w:rsidP="00E87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690" w:rsidRPr="00E04690" w:rsidRDefault="00E04690" w:rsidP="00E046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E0469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04690">
        <w:rPr>
          <w:rFonts w:ascii="Times New Roman" w:hAnsi="Times New Roman" w:cs="Times New Roman"/>
          <w:sz w:val="28"/>
          <w:szCs w:val="28"/>
        </w:rPr>
        <w:t xml:space="preserve"> по Республике Алтай проведен анализ вопросов, задаваемых гражданами, в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Pr="00E04690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E04690" w:rsidRPr="00E04690" w:rsidRDefault="00E04690" w:rsidP="00E873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 xml:space="preserve">По результатам проведенной работы составлен перечень </w:t>
      </w:r>
      <w:r w:rsidR="00E87315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="00E87315">
        <w:rPr>
          <w:rFonts w:ascii="Times New Roman" w:hAnsi="Times New Roman" w:cs="Times New Roman"/>
          <w:sz w:val="28"/>
          <w:szCs w:val="28"/>
        </w:rPr>
        <w:t xml:space="preserve">распространенных </w:t>
      </w:r>
      <w:r w:rsidRPr="00E04690">
        <w:rPr>
          <w:rFonts w:ascii="Times New Roman" w:hAnsi="Times New Roman" w:cs="Times New Roman"/>
          <w:sz w:val="28"/>
          <w:szCs w:val="28"/>
        </w:rPr>
        <w:t xml:space="preserve"> вопросов</w:t>
      </w:r>
      <w:proofErr w:type="gramEnd"/>
      <w:r w:rsidRPr="00E04690">
        <w:rPr>
          <w:rFonts w:ascii="Times New Roman" w:hAnsi="Times New Roman" w:cs="Times New Roman"/>
          <w:sz w:val="28"/>
          <w:szCs w:val="28"/>
        </w:rPr>
        <w:t>:</w:t>
      </w:r>
    </w:p>
    <w:p w:rsidR="00E04690" w:rsidRPr="00E04690" w:rsidRDefault="00E04690" w:rsidP="00E04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>С какой даты вступает в силу Закон о «гаражной амнистии» и какие правоотношения он регулирует?</w:t>
      </w:r>
    </w:p>
    <w:p w:rsidR="00E04690" w:rsidRPr="00E04690" w:rsidRDefault="00E04690" w:rsidP="00E04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 xml:space="preserve">Ответ: Закон вступит в силу с 1 сентября 2021 года. Документ, разработанный при участии </w:t>
      </w:r>
      <w:proofErr w:type="spellStart"/>
      <w:r w:rsidRPr="00E0469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04690">
        <w:rPr>
          <w:rFonts w:ascii="Times New Roman" w:hAnsi="Times New Roman" w:cs="Times New Roman"/>
          <w:sz w:val="28"/>
          <w:szCs w:val="28"/>
        </w:rPr>
        <w:t xml:space="preserve">, призван внести ясность в регулирование вопросов оформления прав на объекты гаражного назначения и земельные участки, на которых они расположены. </w:t>
      </w:r>
    </w:p>
    <w:p w:rsidR="00E04690" w:rsidRPr="00E04690" w:rsidRDefault="00E04690" w:rsidP="00E04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>Что обязательно должно быть отражено в договоре об ипотеке недвижимого имущества?</w:t>
      </w:r>
    </w:p>
    <w:p w:rsidR="00E04690" w:rsidRPr="00E04690" w:rsidRDefault="00E04690" w:rsidP="00E04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E046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4690">
        <w:rPr>
          <w:rFonts w:ascii="Times New Roman" w:hAnsi="Times New Roman" w:cs="Times New Roman"/>
          <w:sz w:val="28"/>
          <w:szCs w:val="28"/>
        </w:rPr>
        <w:t xml:space="preserve"> договоре об ипотеке должны быть указаны предмет ипотеки, его оценка, существо, размер и срок исполнения обязательства, обеспечиваемого   ипотекой (ч. 1 ст. 9    Федерального       закона от 16.07.1998 № 102-ФЗ «Об ипотеке (залоге недвижимости)»).</w:t>
      </w:r>
    </w:p>
    <w:p w:rsidR="00E04690" w:rsidRPr="00E04690" w:rsidRDefault="00E04690" w:rsidP="00E04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>Имеют ли льготу по уплате государственной пошлины за регистрацию права собственности несовершеннолетние дети?</w:t>
      </w:r>
    </w:p>
    <w:p w:rsidR="00E04690" w:rsidRPr="00E04690" w:rsidRDefault="00E04690" w:rsidP="00E04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>Ответ: Налоговым кодексом РФ не установлена льгота для данной категории заявителей.</w:t>
      </w:r>
    </w:p>
    <w:p w:rsidR="00E04690" w:rsidRPr="00E04690" w:rsidRDefault="00E04690" w:rsidP="00E04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>Осуществлен снос жилого дома. Куда обратиться для составления акта обследования?</w:t>
      </w:r>
    </w:p>
    <w:p w:rsidR="00E04690" w:rsidRPr="00E04690" w:rsidRDefault="00E04690" w:rsidP="00E04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>Ответ: Документ составляется кадастровым инженером. Форма и состав сведений, а также требования к его подготовке утверждены Приказом Минэкономразвития России от 20.11.2015 № 861.</w:t>
      </w:r>
    </w:p>
    <w:p w:rsidR="00E04690" w:rsidRPr="00E04690" w:rsidRDefault="00E04690" w:rsidP="00E04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>На какой срок можно приостановить государственную регистрацию прав по заявлению?</w:t>
      </w:r>
    </w:p>
    <w:p w:rsidR="00E04690" w:rsidRPr="00E04690" w:rsidRDefault="00E04690" w:rsidP="00E04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90">
        <w:rPr>
          <w:rFonts w:ascii="Times New Roman" w:hAnsi="Times New Roman" w:cs="Times New Roman"/>
          <w:sz w:val="28"/>
          <w:szCs w:val="28"/>
        </w:rPr>
        <w:t>Ответ: Государственный кадастровый учет и (или) государственная регистрация прав могут быть приостановлены не более чем на шесть месяцев однократно (ч. 1 ст. 30 Федерального закона от 13.07.2015 № 218-ФЗ «О государственной регистрации недвижимости»).</w:t>
      </w:r>
    </w:p>
    <w:p w:rsidR="00FC7022" w:rsidRPr="009C0594" w:rsidRDefault="00FC7022" w:rsidP="00FC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022" w:rsidRDefault="00FC7022" w:rsidP="00FC7022"/>
    <w:p w:rsidR="00FC7022" w:rsidRPr="004E3C45" w:rsidRDefault="00FC7022" w:rsidP="00FC70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bookmarkEnd w:id="0"/>
    <w:p w:rsidR="009E3F8A" w:rsidRDefault="009E3F8A"/>
    <w:sectPr w:rsidR="009E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93B60"/>
    <w:multiLevelType w:val="hybridMultilevel"/>
    <w:tmpl w:val="0D5257D4"/>
    <w:lvl w:ilvl="0" w:tplc="7A161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75"/>
    <w:rsid w:val="00741D8A"/>
    <w:rsid w:val="009E3F8A"/>
    <w:rsid w:val="00C37B75"/>
    <w:rsid w:val="00E04690"/>
    <w:rsid w:val="00E87315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20A6"/>
  <w15:chartTrackingRefBased/>
  <w15:docId w15:val="{B920D5D2-CB55-4511-BE96-CE2DE3C5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D8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E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cp:lastPrinted>2021-08-30T09:18:00Z</cp:lastPrinted>
  <dcterms:created xsi:type="dcterms:W3CDTF">2021-08-11T07:26:00Z</dcterms:created>
  <dcterms:modified xsi:type="dcterms:W3CDTF">2021-08-31T02:23:00Z</dcterms:modified>
</cp:coreProperties>
</file>