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45"/>
        <w:tblW w:w="10008" w:type="dxa"/>
        <w:tblLayout w:type="fixed"/>
        <w:tblLook w:val="0000"/>
      </w:tblPr>
      <w:tblGrid>
        <w:gridCol w:w="4968"/>
        <w:gridCol w:w="1260"/>
        <w:gridCol w:w="3780"/>
      </w:tblGrid>
      <w:tr w:rsidR="00311135" w:rsidRPr="00263248" w:rsidTr="00BD4FD5">
        <w:trPr>
          <w:trHeight w:val="1618"/>
        </w:trPr>
        <w:tc>
          <w:tcPr>
            <w:tcW w:w="4968" w:type="dxa"/>
          </w:tcPr>
          <w:p w:rsidR="00311135" w:rsidRPr="00B740D5" w:rsidRDefault="00F35E53" w:rsidP="004C665A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311135" w:rsidRPr="00B740D5">
              <w:rPr>
                <w:b/>
              </w:rPr>
              <w:t>СЕЛЬСКАЯ АДМИНИСТРАЦИЯ  МУНИЦИПАЛЬНОГО ОБРАЗОВАНИЯ КА</w:t>
            </w:r>
            <w:r w:rsidR="00C35C04">
              <w:rPr>
                <w:b/>
              </w:rPr>
              <w:t>РАГАЙ</w:t>
            </w:r>
            <w:r w:rsidR="00311135" w:rsidRPr="00B740D5">
              <w:rPr>
                <w:b/>
              </w:rPr>
              <w:t>СКОГО СЕЛЬСКОГО ПОСЕЛЕНИЯ</w:t>
            </w:r>
          </w:p>
          <w:p w:rsidR="00311135" w:rsidRPr="00B740D5" w:rsidRDefault="00311135" w:rsidP="00BD4FD5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B740D5">
              <w:rPr>
                <w:b/>
              </w:rPr>
              <w:t xml:space="preserve"> УСТЬ-КОКСИНСКОГО РАЙОНА</w:t>
            </w:r>
          </w:p>
          <w:p w:rsidR="00311135" w:rsidRPr="00B740D5" w:rsidRDefault="00311135" w:rsidP="00BD4FD5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B740D5">
              <w:rPr>
                <w:b/>
              </w:rPr>
              <w:t>РЕСПУБЛИКИ АЛТАЙ</w:t>
            </w:r>
          </w:p>
        </w:tc>
        <w:tc>
          <w:tcPr>
            <w:tcW w:w="1260" w:type="dxa"/>
          </w:tcPr>
          <w:p w:rsidR="00311135" w:rsidRDefault="00E80882" w:rsidP="00BD4FD5">
            <w:pPr>
              <w:jc w:val="center"/>
            </w:pPr>
            <w:r w:rsidRPr="00E80882">
              <w:rPr>
                <w:b/>
                <w:noProof/>
              </w:rPr>
              <w:pict>
                <v:line id="Line 2" o:spid="_x0000_s1026" style="position:absolute;left:0;text-align:left;z-index:251660288;visibility:visible;mso-position-horizontal-relative:text;mso-position-vertical-relative:text" from="-259.95pt,69.6pt" to="244.05pt,6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" strokecolor="navy" strokeweight="4.5pt">
                  <v:stroke linestyle="thickThin"/>
                </v:line>
              </w:pict>
            </w:r>
            <w:r w:rsidR="00311135">
              <w:t xml:space="preserve"> </w:t>
            </w:r>
          </w:p>
        </w:tc>
        <w:tc>
          <w:tcPr>
            <w:tcW w:w="3780" w:type="dxa"/>
          </w:tcPr>
          <w:p w:rsidR="00311135" w:rsidRPr="00B740D5" w:rsidRDefault="00311135" w:rsidP="004C665A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B740D5">
              <w:rPr>
                <w:b/>
              </w:rPr>
              <w:t>АЛТАЙ РЕСПУБЛИКАНЫ</w:t>
            </w:r>
            <w:r w:rsidRPr="00B740D5">
              <w:rPr>
                <w:b/>
                <w:spacing w:val="-100"/>
              </w:rPr>
              <w:t>НГ</w:t>
            </w:r>
          </w:p>
          <w:p w:rsidR="00311135" w:rsidRPr="00B740D5" w:rsidRDefault="00311135" w:rsidP="00BD4FD5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B740D5">
              <w:rPr>
                <w:b/>
              </w:rPr>
              <w:t xml:space="preserve">КÖКСУУ-ООЗЫ АЙМАГЫНДА </w:t>
            </w:r>
          </w:p>
          <w:p w:rsidR="00311135" w:rsidRPr="00B740D5" w:rsidRDefault="00311135" w:rsidP="00BD4FD5">
            <w:pPr>
              <w:pStyle w:val="a6"/>
              <w:tabs>
                <w:tab w:val="clear" w:pos="4153"/>
                <w:tab w:val="clear" w:pos="8306"/>
              </w:tabs>
              <w:jc w:val="center"/>
              <w:rPr>
                <w:b/>
              </w:rPr>
            </w:pPr>
            <w:r w:rsidRPr="00B740D5">
              <w:rPr>
                <w:b/>
              </w:rPr>
              <w:t>МУНИЦИПАЛ  ТÖ</w:t>
            </w:r>
            <w:proofErr w:type="gramStart"/>
            <w:r w:rsidRPr="00B740D5">
              <w:rPr>
                <w:b/>
              </w:rPr>
              <w:t>З</w:t>
            </w:r>
            <w:proofErr w:type="gramEnd"/>
            <w:r w:rsidRPr="00B740D5">
              <w:rPr>
                <w:b/>
              </w:rPr>
              <w:t>ÖМÖ</w:t>
            </w:r>
          </w:p>
          <w:p w:rsidR="00311135" w:rsidRPr="00B740D5" w:rsidRDefault="00311135" w:rsidP="00BD4FD5">
            <w:pPr>
              <w:pStyle w:val="a6"/>
              <w:tabs>
                <w:tab w:val="clear" w:pos="4153"/>
                <w:tab w:val="clear" w:pos="8306"/>
              </w:tabs>
              <w:jc w:val="center"/>
            </w:pPr>
            <w:r w:rsidRPr="00B740D5">
              <w:rPr>
                <w:b/>
              </w:rPr>
              <w:t>КА</w:t>
            </w:r>
            <w:r w:rsidR="00C35C04">
              <w:rPr>
                <w:b/>
              </w:rPr>
              <w:t>РАГАЙ</w:t>
            </w:r>
            <w:r w:rsidRPr="00B740D5">
              <w:rPr>
                <w:b/>
              </w:rPr>
              <w:t xml:space="preserve">ДАГЫ </w:t>
            </w:r>
            <w:proofErr w:type="gramStart"/>
            <w:r w:rsidRPr="00263248">
              <w:rPr>
                <w:b/>
                <w:lang w:val="en-US"/>
              </w:rPr>
              <w:t>J</w:t>
            </w:r>
            <w:proofErr w:type="gramEnd"/>
            <w:r w:rsidRPr="00B740D5">
              <w:rPr>
                <w:b/>
              </w:rPr>
              <w:t>УРТ ЭЭЛЕМИНИ</w:t>
            </w:r>
            <w:r w:rsidRPr="00B740D5">
              <w:rPr>
                <w:b/>
                <w:spacing w:val="-100"/>
              </w:rPr>
              <w:t>НГ</w:t>
            </w:r>
          </w:p>
          <w:p w:rsidR="00311135" w:rsidRPr="00C27386" w:rsidRDefault="00311135" w:rsidP="00BD4FD5">
            <w:pPr>
              <w:jc w:val="center"/>
              <w:rPr>
                <w:b/>
                <w:sz w:val="20"/>
                <w:szCs w:val="20"/>
              </w:rPr>
            </w:pPr>
            <w:r w:rsidRPr="00C27386">
              <w:rPr>
                <w:b/>
                <w:sz w:val="20"/>
                <w:szCs w:val="20"/>
                <w:lang w:val="en-US"/>
              </w:rPr>
              <w:t>J</w:t>
            </w:r>
            <w:r w:rsidRPr="00C27386">
              <w:rPr>
                <w:b/>
                <w:sz w:val="20"/>
                <w:szCs w:val="20"/>
              </w:rPr>
              <w:t>УРТ АДМИНИСТРАЦИЯЗЫ</w:t>
            </w:r>
          </w:p>
        </w:tc>
      </w:tr>
    </w:tbl>
    <w:p w:rsidR="00311135" w:rsidRPr="00540ECF" w:rsidRDefault="00311135" w:rsidP="00311135">
      <w:pPr>
        <w:pStyle w:val="a6"/>
        <w:tabs>
          <w:tab w:val="clear" w:pos="4153"/>
          <w:tab w:val="clear" w:pos="8306"/>
        </w:tabs>
        <w:jc w:val="center"/>
        <w:rPr>
          <w:sz w:val="18"/>
          <w:szCs w:val="18"/>
        </w:rPr>
      </w:pPr>
      <w:r w:rsidRPr="00540ECF">
        <w:rPr>
          <w:sz w:val="18"/>
          <w:szCs w:val="18"/>
        </w:rPr>
        <w:t>6494</w:t>
      </w:r>
      <w:r w:rsidR="00C35C04">
        <w:rPr>
          <w:sz w:val="18"/>
          <w:szCs w:val="18"/>
        </w:rPr>
        <w:t>97</w:t>
      </w:r>
      <w:r w:rsidRPr="00540ECF">
        <w:rPr>
          <w:sz w:val="18"/>
          <w:szCs w:val="18"/>
        </w:rPr>
        <w:t>, Республика Алтай, Усть-Коксинский район, с</w:t>
      </w:r>
      <w:proofErr w:type="gramStart"/>
      <w:r w:rsidRPr="00540ECF">
        <w:rPr>
          <w:sz w:val="18"/>
          <w:szCs w:val="18"/>
        </w:rPr>
        <w:t>.К</w:t>
      </w:r>
      <w:proofErr w:type="gramEnd"/>
      <w:r w:rsidRPr="00540ECF">
        <w:rPr>
          <w:sz w:val="18"/>
          <w:szCs w:val="18"/>
        </w:rPr>
        <w:t>а</w:t>
      </w:r>
      <w:r w:rsidR="00C35C04">
        <w:rPr>
          <w:sz w:val="18"/>
          <w:szCs w:val="18"/>
        </w:rPr>
        <w:t>рагай</w:t>
      </w:r>
      <w:r w:rsidRPr="00540ECF">
        <w:rPr>
          <w:sz w:val="18"/>
          <w:szCs w:val="18"/>
        </w:rPr>
        <w:t xml:space="preserve">, ул. </w:t>
      </w:r>
      <w:r w:rsidR="00C35C04">
        <w:rPr>
          <w:sz w:val="18"/>
          <w:szCs w:val="18"/>
        </w:rPr>
        <w:t>Амбулаторная12/1</w:t>
      </w:r>
    </w:p>
    <w:p w:rsidR="00311135" w:rsidRPr="00194510" w:rsidRDefault="00311135" w:rsidP="00311135">
      <w:pPr>
        <w:pStyle w:val="a6"/>
        <w:tabs>
          <w:tab w:val="clear" w:pos="4153"/>
          <w:tab w:val="clear" w:pos="8306"/>
        </w:tabs>
        <w:spacing w:line="360" w:lineRule="auto"/>
        <w:jc w:val="center"/>
        <w:rPr>
          <w:sz w:val="18"/>
          <w:szCs w:val="18"/>
        </w:rPr>
      </w:pPr>
      <w:r w:rsidRPr="00540ECF">
        <w:rPr>
          <w:sz w:val="18"/>
          <w:szCs w:val="18"/>
        </w:rPr>
        <w:t xml:space="preserve">Тел/факс 8 (38848) </w:t>
      </w:r>
      <w:r w:rsidR="00C35C04">
        <w:rPr>
          <w:sz w:val="18"/>
          <w:szCs w:val="18"/>
        </w:rPr>
        <w:t>26580</w:t>
      </w:r>
      <w:r w:rsidRPr="00540ECF">
        <w:rPr>
          <w:sz w:val="18"/>
          <w:szCs w:val="18"/>
        </w:rPr>
        <w:t>/</w:t>
      </w:r>
      <w:r w:rsidR="00C35C04">
        <w:rPr>
          <w:sz w:val="18"/>
          <w:szCs w:val="18"/>
        </w:rPr>
        <w:t>26592</w:t>
      </w:r>
      <w:r w:rsidRPr="00540ECF">
        <w:rPr>
          <w:sz w:val="18"/>
          <w:szCs w:val="18"/>
        </w:rPr>
        <w:t xml:space="preserve"> </w:t>
      </w:r>
      <w:r w:rsidRPr="00540ECF">
        <w:rPr>
          <w:sz w:val="18"/>
          <w:szCs w:val="18"/>
          <w:lang w:val="en-US"/>
        </w:rPr>
        <w:t>E</w:t>
      </w:r>
      <w:r w:rsidRPr="00194510">
        <w:rPr>
          <w:sz w:val="18"/>
          <w:szCs w:val="18"/>
        </w:rPr>
        <w:t>-</w:t>
      </w:r>
      <w:r w:rsidRPr="00540ECF">
        <w:rPr>
          <w:sz w:val="18"/>
          <w:szCs w:val="18"/>
          <w:lang w:val="en-US"/>
        </w:rPr>
        <w:t>mail</w:t>
      </w:r>
      <w:r w:rsidRPr="00540ECF">
        <w:rPr>
          <w:sz w:val="18"/>
          <w:szCs w:val="18"/>
        </w:rPr>
        <w:t xml:space="preserve">: </w:t>
      </w:r>
      <w:r w:rsidR="00C35C04">
        <w:rPr>
          <w:sz w:val="18"/>
          <w:szCs w:val="18"/>
        </w:rPr>
        <w:t>649497</w:t>
      </w:r>
      <w:proofErr w:type="spellStart"/>
      <w:r w:rsidR="00C35C04">
        <w:rPr>
          <w:sz w:val="18"/>
          <w:szCs w:val="18"/>
          <w:lang w:val="en-US"/>
        </w:rPr>
        <w:t>karagai</w:t>
      </w:r>
      <w:proofErr w:type="spellEnd"/>
      <w:r w:rsidRPr="00194510">
        <w:rPr>
          <w:sz w:val="18"/>
          <w:szCs w:val="18"/>
        </w:rPr>
        <w:t>@</w:t>
      </w:r>
      <w:r w:rsidRPr="00540ECF">
        <w:rPr>
          <w:sz w:val="18"/>
          <w:szCs w:val="18"/>
          <w:lang w:val="en-US"/>
        </w:rPr>
        <w:t>mail</w:t>
      </w:r>
      <w:r w:rsidRPr="00540ECF">
        <w:rPr>
          <w:sz w:val="18"/>
          <w:szCs w:val="18"/>
        </w:rPr>
        <w:t>.</w:t>
      </w:r>
      <w:proofErr w:type="spellStart"/>
      <w:r w:rsidRPr="00540ECF">
        <w:rPr>
          <w:sz w:val="18"/>
          <w:szCs w:val="18"/>
          <w:lang w:val="en-US"/>
        </w:rPr>
        <w:t>ru</w:t>
      </w:r>
      <w:proofErr w:type="spellEnd"/>
    </w:p>
    <w:p w:rsidR="004C0CA2" w:rsidRPr="004C0CA2" w:rsidRDefault="004C0CA2" w:rsidP="00C35C04">
      <w:pPr>
        <w:pStyle w:val="a6"/>
        <w:tabs>
          <w:tab w:val="clear" w:pos="4153"/>
          <w:tab w:val="clear" w:pos="8306"/>
          <w:tab w:val="center" w:pos="4819"/>
        </w:tabs>
        <w:spacing w:line="360" w:lineRule="auto"/>
        <w:rPr>
          <w:b/>
          <w:sz w:val="28"/>
          <w:szCs w:val="28"/>
        </w:rPr>
      </w:pPr>
      <w:r w:rsidRPr="004C0CA2">
        <w:rPr>
          <w:b/>
          <w:sz w:val="28"/>
          <w:szCs w:val="28"/>
        </w:rPr>
        <w:t xml:space="preserve">   РЕШЕНИЕ</w:t>
      </w:r>
      <w:r w:rsidRPr="004C0CA2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C0CA2">
        <w:rPr>
          <w:b/>
          <w:sz w:val="28"/>
          <w:szCs w:val="28"/>
        </w:rPr>
        <w:tab/>
        <w:t>ЧЕЧИМ</w:t>
      </w:r>
    </w:p>
    <w:p w:rsidR="00311135" w:rsidRPr="00506F27" w:rsidRDefault="00311135" w:rsidP="00311135">
      <w:pPr>
        <w:pStyle w:val="a6"/>
        <w:tabs>
          <w:tab w:val="clear" w:pos="4153"/>
          <w:tab w:val="clear" w:pos="8306"/>
          <w:tab w:val="center" w:pos="4819"/>
        </w:tabs>
        <w:spacing w:line="360" w:lineRule="auto"/>
        <w:rPr>
          <w:bCs/>
          <w:sz w:val="24"/>
        </w:rPr>
      </w:pPr>
      <w:r w:rsidRPr="0026270C">
        <w:rPr>
          <w:b/>
          <w:bCs/>
          <w:sz w:val="32"/>
          <w:szCs w:val="32"/>
        </w:rPr>
        <w:t xml:space="preserve">                                   </w:t>
      </w:r>
      <w:r w:rsidRPr="0026270C">
        <w:rPr>
          <w:b/>
          <w:bCs/>
          <w:sz w:val="24"/>
          <w:szCs w:val="24"/>
        </w:rPr>
        <w:t xml:space="preserve">              </w:t>
      </w:r>
      <w:r w:rsidR="006B3302">
        <w:rPr>
          <w:bCs/>
          <w:sz w:val="24"/>
        </w:rPr>
        <w:t>от  «</w:t>
      </w:r>
      <w:r w:rsidR="00C35C04">
        <w:rPr>
          <w:bCs/>
          <w:sz w:val="24"/>
        </w:rPr>
        <w:t>29</w:t>
      </w:r>
      <w:r w:rsidR="006B3302">
        <w:rPr>
          <w:bCs/>
          <w:sz w:val="24"/>
        </w:rPr>
        <w:t xml:space="preserve">»  </w:t>
      </w:r>
      <w:r w:rsidR="00C35C04">
        <w:rPr>
          <w:bCs/>
          <w:sz w:val="24"/>
        </w:rPr>
        <w:t>09</w:t>
      </w:r>
      <w:r w:rsidR="006B3302">
        <w:rPr>
          <w:bCs/>
          <w:sz w:val="24"/>
        </w:rPr>
        <w:t xml:space="preserve">  20</w:t>
      </w:r>
      <w:r w:rsidR="00C947A3">
        <w:rPr>
          <w:bCs/>
          <w:sz w:val="24"/>
        </w:rPr>
        <w:t>22</w:t>
      </w:r>
      <w:r>
        <w:rPr>
          <w:bCs/>
          <w:sz w:val="24"/>
        </w:rPr>
        <w:t xml:space="preserve"> г.      №  </w:t>
      </w:r>
      <w:r w:rsidR="00C35C04">
        <w:rPr>
          <w:bCs/>
          <w:sz w:val="24"/>
        </w:rPr>
        <w:t>26-01</w:t>
      </w:r>
    </w:p>
    <w:p w:rsidR="00311135" w:rsidRPr="00C35C04" w:rsidRDefault="00311135" w:rsidP="00311135">
      <w:pPr>
        <w:pStyle w:val="a6"/>
        <w:tabs>
          <w:tab w:val="clear" w:pos="4153"/>
          <w:tab w:val="clear" w:pos="8306"/>
          <w:tab w:val="center" w:pos="4819"/>
        </w:tabs>
        <w:spacing w:line="360" w:lineRule="auto"/>
        <w:jc w:val="center"/>
        <w:rPr>
          <w:bCs/>
          <w:sz w:val="24"/>
        </w:rPr>
      </w:pPr>
      <w:r>
        <w:rPr>
          <w:bCs/>
          <w:sz w:val="24"/>
        </w:rPr>
        <w:t>с. Ка</w:t>
      </w:r>
      <w:r w:rsidR="00C35C04">
        <w:rPr>
          <w:bCs/>
          <w:sz w:val="24"/>
        </w:rPr>
        <w:t>рагай</w:t>
      </w:r>
    </w:p>
    <w:p w:rsidR="00311135" w:rsidRPr="00486CE8" w:rsidRDefault="00311135" w:rsidP="0031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16"/>
          <w:szCs w:val="16"/>
        </w:rPr>
      </w:pPr>
    </w:p>
    <w:p w:rsidR="00F01ACD" w:rsidRDefault="00F01ACD" w:rsidP="00F01A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528"/>
        <w:jc w:val="both"/>
      </w:pPr>
      <w:r>
        <w:t>О внесении изменений и дополнений в Положение о публичных слушаниях</w:t>
      </w:r>
      <w:r w:rsidR="00C35C04">
        <w:t xml:space="preserve"> и общественных обсуждений в Карагай</w:t>
      </w:r>
      <w:r>
        <w:t>ском сельском поселении (утв. Решением сельского Совета депутатов МО «Ка</w:t>
      </w:r>
      <w:r w:rsidR="00C35C04">
        <w:t>рагай</w:t>
      </w:r>
      <w:r>
        <w:t>ское сельское поселение» от 2</w:t>
      </w:r>
      <w:r w:rsidR="00C35C04">
        <w:t>3</w:t>
      </w:r>
      <w:r>
        <w:t>.0</w:t>
      </w:r>
      <w:r w:rsidR="00C35C04">
        <w:t>3</w:t>
      </w:r>
      <w:r>
        <w:t>.201</w:t>
      </w:r>
      <w:r w:rsidR="00C35C04">
        <w:t>8</w:t>
      </w:r>
      <w:r>
        <w:t xml:space="preserve"> г. № </w:t>
      </w:r>
      <w:r w:rsidR="00C35C04">
        <w:t>31</w:t>
      </w:r>
      <w:r>
        <w:t>-</w:t>
      </w:r>
      <w:r w:rsidR="00C35C04">
        <w:t>05</w:t>
      </w:r>
      <w:r>
        <w:t>).</w:t>
      </w:r>
    </w:p>
    <w:p w:rsidR="00311135" w:rsidRDefault="00311135" w:rsidP="00F01ACD">
      <w:pPr>
        <w:spacing w:after="0" w:line="240" w:lineRule="auto"/>
        <w:rPr>
          <w:sz w:val="26"/>
          <w:szCs w:val="26"/>
        </w:rPr>
      </w:pPr>
    </w:p>
    <w:p w:rsidR="00311135" w:rsidRDefault="00311135" w:rsidP="00751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t xml:space="preserve">             </w:t>
      </w:r>
      <w:proofErr w:type="gramStart"/>
      <w:r w:rsidR="009554B3" w:rsidRPr="009554B3">
        <w:rPr>
          <w:color w:val="000000"/>
        </w:rPr>
        <w:t>В целях повышения качества предоставления муниципальных ус</w:t>
      </w:r>
      <w:r w:rsidR="009554B3">
        <w:rPr>
          <w:color w:val="000000"/>
        </w:rPr>
        <w:t>луг муниципальным образованием Ка</w:t>
      </w:r>
      <w:r w:rsidR="00C35C04">
        <w:rPr>
          <w:color w:val="000000"/>
        </w:rPr>
        <w:t>рагай</w:t>
      </w:r>
      <w:r w:rsidR="009554B3">
        <w:rPr>
          <w:color w:val="000000"/>
        </w:rPr>
        <w:t>ское сельское поселение Усть-Коксинского района Республики Алтай</w:t>
      </w:r>
      <w:r w:rsidR="009554B3" w:rsidRPr="009554B3">
        <w:rPr>
          <w:color w:val="000000"/>
        </w:rPr>
        <w:t>, а также в целях приведения в соответствие с действующим законодательством</w:t>
      </w:r>
      <w:r w:rsidR="00241A9F">
        <w:t xml:space="preserve">, руководствуясь </w:t>
      </w:r>
      <w:r w:rsidR="00A92FE1">
        <w:t>федеральными законами № 283</w:t>
      </w:r>
      <w:r w:rsidR="006B3302">
        <w:t xml:space="preserve">-ФЗ от </w:t>
      </w:r>
      <w:r w:rsidR="00A92FE1">
        <w:t>02.08.2019 г.</w:t>
      </w:r>
      <w:r w:rsidR="006B3302">
        <w:t xml:space="preserve"> </w:t>
      </w:r>
      <w:r>
        <w:t>«О</w:t>
      </w:r>
      <w:r w:rsidR="00D63793">
        <w:t xml:space="preserve"> внесении изменений в </w:t>
      </w:r>
      <w:r w:rsidR="00A92FE1">
        <w:t>Градостроительный кодекс Российской Федерации и отдельные законодательные акты Российской Федерации»</w:t>
      </w:r>
      <w:r w:rsidR="00D63793">
        <w:t xml:space="preserve"> </w:t>
      </w:r>
      <w:r w:rsidR="006B3302">
        <w:t xml:space="preserve">и № 210-ФЗ </w:t>
      </w:r>
      <w:r>
        <w:t xml:space="preserve">от 27.07.2010 «Об организации предоставления государственных и муниципальных услуг», </w:t>
      </w:r>
      <w:r w:rsidR="00F01ACD">
        <w:t xml:space="preserve">руководствуясь </w:t>
      </w:r>
      <w:r>
        <w:t>Уставом</w:t>
      </w:r>
      <w:proofErr w:type="gramEnd"/>
      <w:r>
        <w:t xml:space="preserve"> муниципального образования Ка</w:t>
      </w:r>
      <w:r w:rsidR="00C35C04">
        <w:t>рагай</w:t>
      </w:r>
      <w:r>
        <w:t>ское сельское по</w:t>
      </w:r>
      <w:r w:rsidR="006B3302">
        <w:t>селение Усть-Коксинского района</w:t>
      </w:r>
      <w:r>
        <w:t xml:space="preserve"> Республики Алтай</w:t>
      </w:r>
      <w:r w:rsidR="00F01ACD">
        <w:t>, на основании</w:t>
      </w:r>
      <w:r w:rsidR="004C0CA2">
        <w:t xml:space="preserve"> протеста прокуратуры Усть-Коксинского района от 2</w:t>
      </w:r>
      <w:r w:rsidR="00C35C04">
        <w:t>4</w:t>
      </w:r>
      <w:r w:rsidR="004C0CA2">
        <w:t>.06.2022 г. № 07-03-2022</w:t>
      </w:r>
      <w:r w:rsidR="00DB06CF">
        <w:t xml:space="preserve"> и предложения </w:t>
      </w:r>
      <w:r w:rsidR="004C0CA2">
        <w:t xml:space="preserve"> </w:t>
      </w:r>
      <w:r w:rsidR="00DB06CF">
        <w:t xml:space="preserve">прокуратуры Усть-Коксинского района от 27.06.2022 г. № 22/1-03-2022, </w:t>
      </w:r>
      <w:r w:rsidR="004C0CA2">
        <w:t>сельский Совет депутатов МО Ка</w:t>
      </w:r>
      <w:r w:rsidR="00C35C04">
        <w:t>рагай</w:t>
      </w:r>
      <w:r w:rsidR="004C0CA2">
        <w:t>ского сельского поселения,</w:t>
      </w:r>
    </w:p>
    <w:p w:rsidR="00311135" w:rsidRDefault="00311135" w:rsidP="007519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311135" w:rsidRDefault="004C0CA2" w:rsidP="0031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РЕШИЛ</w:t>
      </w:r>
      <w:r w:rsidR="00311135">
        <w:t>:</w:t>
      </w:r>
      <w:r w:rsidR="006B3302">
        <w:t xml:space="preserve"> </w:t>
      </w:r>
    </w:p>
    <w:p w:rsidR="00311135" w:rsidRDefault="00311135" w:rsidP="003111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A0113B" w:rsidRDefault="00300249" w:rsidP="003732FD">
      <w:pPr>
        <w:pStyle w:val="a4"/>
        <w:widowControl w:val="0"/>
        <w:numPr>
          <w:ilvl w:val="0"/>
          <w:numId w:val="19"/>
        </w:numPr>
        <w:spacing w:after="0"/>
        <w:ind w:left="426" w:hanging="426"/>
        <w:jc w:val="both"/>
      </w:pPr>
      <w:r>
        <w:t xml:space="preserve"> Пункт 6.2 с</w:t>
      </w:r>
      <w:r w:rsidR="00A0113B">
        <w:t>тать</w:t>
      </w:r>
      <w:r>
        <w:t>и</w:t>
      </w:r>
      <w:r w:rsidR="004C0CA2">
        <w:t xml:space="preserve"> </w:t>
      </w:r>
      <w:r>
        <w:t>6</w:t>
      </w:r>
      <w:r w:rsidR="004C0CA2">
        <w:t xml:space="preserve"> Положения изложить в следующей редакции:</w:t>
      </w:r>
    </w:p>
    <w:p w:rsidR="00EB4821" w:rsidRPr="00EB4821" w:rsidRDefault="00EB4821" w:rsidP="00EB4821">
      <w:pPr>
        <w:pStyle w:val="a4"/>
        <w:numPr>
          <w:ilvl w:val="0"/>
          <w:numId w:val="22"/>
        </w:numPr>
        <w:spacing w:after="0"/>
        <w:jc w:val="both"/>
        <w:rPr>
          <w:vanish/>
        </w:rPr>
      </w:pPr>
    </w:p>
    <w:p w:rsidR="00EB4821" w:rsidRPr="00EB4821" w:rsidRDefault="00EB4821" w:rsidP="00EB4821">
      <w:pPr>
        <w:pStyle w:val="a4"/>
        <w:numPr>
          <w:ilvl w:val="0"/>
          <w:numId w:val="22"/>
        </w:numPr>
        <w:spacing w:after="0"/>
        <w:jc w:val="both"/>
        <w:rPr>
          <w:vanish/>
        </w:rPr>
      </w:pPr>
    </w:p>
    <w:p w:rsidR="00EB4821" w:rsidRPr="00EB4821" w:rsidRDefault="00EB4821" w:rsidP="00EB4821">
      <w:pPr>
        <w:pStyle w:val="a4"/>
        <w:numPr>
          <w:ilvl w:val="0"/>
          <w:numId w:val="22"/>
        </w:numPr>
        <w:spacing w:after="0"/>
        <w:jc w:val="both"/>
        <w:rPr>
          <w:vanish/>
        </w:rPr>
      </w:pPr>
    </w:p>
    <w:p w:rsidR="00EB4821" w:rsidRPr="00EB4821" w:rsidRDefault="00EB4821" w:rsidP="00EB4821">
      <w:pPr>
        <w:pStyle w:val="a4"/>
        <w:numPr>
          <w:ilvl w:val="0"/>
          <w:numId w:val="22"/>
        </w:numPr>
        <w:spacing w:after="0"/>
        <w:jc w:val="both"/>
        <w:rPr>
          <w:vanish/>
        </w:rPr>
      </w:pPr>
    </w:p>
    <w:p w:rsidR="00EB4821" w:rsidRPr="00EB4821" w:rsidRDefault="00EB4821" w:rsidP="00EB4821">
      <w:pPr>
        <w:pStyle w:val="a4"/>
        <w:numPr>
          <w:ilvl w:val="0"/>
          <w:numId w:val="22"/>
        </w:numPr>
        <w:spacing w:after="0"/>
        <w:jc w:val="both"/>
        <w:rPr>
          <w:vanish/>
        </w:rPr>
      </w:pPr>
    </w:p>
    <w:p w:rsidR="00EB4821" w:rsidRPr="00EB4821" w:rsidRDefault="00EB4821" w:rsidP="00EB4821">
      <w:pPr>
        <w:pStyle w:val="a4"/>
        <w:numPr>
          <w:ilvl w:val="0"/>
          <w:numId w:val="22"/>
        </w:numPr>
        <w:spacing w:after="0"/>
        <w:jc w:val="both"/>
        <w:rPr>
          <w:vanish/>
        </w:rPr>
      </w:pPr>
    </w:p>
    <w:p w:rsidR="00EB4821" w:rsidRPr="00EB4821" w:rsidRDefault="00EB4821" w:rsidP="00EB4821">
      <w:pPr>
        <w:pStyle w:val="a4"/>
        <w:numPr>
          <w:ilvl w:val="0"/>
          <w:numId w:val="22"/>
        </w:numPr>
        <w:spacing w:after="0"/>
        <w:jc w:val="both"/>
        <w:rPr>
          <w:vanish/>
        </w:rPr>
      </w:pPr>
    </w:p>
    <w:p w:rsidR="00EB4821" w:rsidRPr="00EB4821" w:rsidRDefault="00EB4821" w:rsidP="00EB4821">
      <w:pPr>
        <w:pStyle w:val="a4"/>
        <w:numPr>
          <w:ilvl w:val="0"/>
          <w:numId w:val="22"/>
        </w:numPr>
        <w:spacing w:after="0"/>
        <w:jc w:val="both"/>
        <w:rPr>
          <w:vanish/>
        </w:rPr>
      </w:pPr>
    </w:p>
    <w:p w:rsidR="009E487B" w:rsidRPr="00300249" w:rsidRDefault="00300249" w:rsidP="00300249">
      <w:pPr>
        <w:spacing w:after="0"/>
        <w:ind w:left="568"/>
        <w:jc w:val="both"/>
      </w:pPr>
      <w:r w:rsidRPr="00300249">
        <w:rPr>
          <w:rStyle w:val="apple-converted-space"/>
          <w:color w:val="222222"/>
          <w:shd w:val="clear" w:color="auto" w:fill="FFFFFF"/>
        </w:rPr>
        <w:t>6.2 </w:t>
      </w:r>
      <w:r w:rsidRPr="00300249">
        <w:rPr>
          <w:color w:val="222222"/>
          <w:shd w:val="clear" w:color="auto" w:fill="FFFFFF"/>
        </w:rPr>
        <w:t>Общественные обсуждения или публичные слушания по проектам генеральных планов поселений, генеральных планов городских округов и по проектам, предусматривающим внесение изменений в генеральные планы поселений, генеральные планы городских округов (далее в настоящей статье - общественные обсуждения или публичные слушания), проводятся в каждом населенном пункте муниципального образования, за исключением случаев, установленных частями 3.1</w:t>
      </w:r>
      <w:proofErr w:type="gramStart"/>
      <w:r w:rsidRPr="00300249">
        <w:rPr>
          <w:rStyle w:val="apple-converted-space"/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r>
        <w:t xml:space="preserve"> </w:t>
      </w:r>
      <w:r w:rsidRPr="00300249">
        <w:rPr>
          <w:color w:val="222222"/>
          <w:shd w:val="clear" w:color="auto" w:fill="FFFFFF"/>
        </w:rPr>
        <w:t>В</w:t>
      </w:r>
      <w:proofErr w:type="gramEnd"/>
      <w:r w:rsidRPr="00300249">
        <w:rPr>
          <w:color w:val="222222"/>
          <w:shd w:val="clear" w:color="auto" w:fill="FFFFFF"/>
        </w:rPr>
        <w:t xml:space="preserve"> случае подготовки изменений в генеральный план поселения,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территории, в отношении которой принято решение о комплексном развитии территории.</w:t>
      </w:r>
    </w:p>
    <w:p w:rsidR="00A0113B" w:rsidRPr="00A0113B" w:rsidRDefault="00A0113B" w:rsidP="00300249">
      <w:pPr>
        <w:pStyle w:val="a4"/>
        <w:ind w:left="1134"/>
        <w:jc w:val="both"/>
      </w:pPr>
    </w:p>
    <w:p w:rsidR="00071822" w:rsidRDefault="00300249" w:rsidP="003732FD">
      <w:pPr>
        <w:pStyle w:val="a4"/>
        <w:widowControl w:val="0"/>
        <w:numPr>
          <w:ilvl w:val="0"/>
          <w:numId w:val="23"/>
        </w:numPr>
        <w:spacing w:after="0"/>
        <w:ind w:left="426" w:hanging="426"/>
        <w:jc w:val="both"/>
      </w:pPr>
      <w:r>
        <w:t xml:space="preserve"> Пункт 7.2 с</w:t>
      </w:r>
      <w:r w:rsidR="00071822">
        <w:t>тать</w:t>
      </w:r>
      <w:r>
        <w:t>и</w:t>
      </w:r>
      <w:r w:rsidR="00071822">
        <w:t xml:space="preserve"> </w:t>
      </w:r>
      <w:r>
        <w:t>7</w:t>
      </w:r>
      <w:r w:rsidR="00071822">
        <w:t xml:space="preserve"> </w:t>
      </w:r>
      <w:r>
        <w:t>изложить в следующей редакции</w:t>
      </w:r>
      <w:r w:rsidR="00071822">
        <w:t>:</w:t>
      </w:r>
    </w:p>
    <w:p w:rsidR="00AA4FB5" w:rsidRPr="00C55884" w:rsidRDefault="00300249" w:rsidP="00300249">
      <w:pPr>
        <w:widowControl w:val="0"/>
        <w:spacing w:after="0"/>
        <w:jc w:val="both"/>
      </w:pPr>
      <w:r>
        <w:t xml:space="preserve">7.2 </w:t>
      </w:r>
      <w:r w:rsidR="00AA4FB5">
        <w:t>.</w:t>
      </w:r>
      <w:r>
        <w:t xml:space="preserve">Продолжительность общественных обсуждений или публичных слушаний по проекту правил землепользования и застройки составляет не менее одного и более трех месяцев со дня опубликования такого проекта. </w:t>
      </w:r>
    </w:p>
    <w:p w:rsidR="008331B3" w:rsidRDefault="00300249" w:rsidP="003732FD">
      <w:pPr>
        <w:pStyle w:val="a4"/>
        <w:widowControl w:val="0"/>
        <w:numPr>
          <w:ilvl w:val="0"/>
          <w:numId w:val="23"/>
        </w:numPr>
        <w:spacing w:after="0"/>
        <w:ind w:left="426" w:hanging="426"/>
        <w:jc w:val="both"/>
      </w:pPr>
      <w:r>
        <w:t>Пункт</w:t>
      </w:r>
      <w:r w:rsidR="008331B3">
        <w:t xml:space="preserve"> </w:t>
      </w:r>
      <w:r>
        <w:t>7.3</w:t>
      </w:r>
      <w:r w:rsidR="008331B3">
        <w:t xml:space="preserve"> </w:t>
      </w:r>
      <w:r>
        <w:t>с</w:t>
      </w:r>
      <w:r w:rsidR="008331B3">
        <w:t xml:space="preserve">татьи </w:t>
      </w:r>
      <w:r>
        <w:t>7</w:t>
      </w:r>
      <w:r w:rsidR="003732FD" w:rsidRPr="003732FD">
        <w:t xml:space="preserve"> </w:t>
      </w:r>
      <w:r w:rsidR="003732FD">
        <w:t>Положения изложить в следующей редакции:</w:t>
      </w:r>
    </w:p>
    <w:p w:rsidR="008461DD" w:rsidRPr="00526D47" w:rsidRDefault="00300249" w:rsidP="00300249">
      <w:pPr>
        <w:widowControl w:val="0"/>
        <w:spacing w:after="0"/>
        <w:jc w:val="both"/>
      </w:pPr>
      <w:r>
        <w:t>7.3</w:t>
      </w:r>
      <w:proofErr w:type="gramStart"/>
      <w:r>
        <w:t xml:space="preserve">  </w:t>
      </w:r>
      <w:r>
        <w:rPr>
          <w:rStyle w:val="apple-converted-space"/>
          <w:color w:val="000000"/>
          <w:sz w:val="25"/>
          <w:szCs w:val="25"/>
          <w:shd w:val="clear" w:color="auto" w:fill="FFFFFF"/>
        </w:rPr>
        <w:t> </w:t>
      </w:r>
      <w:r>
        <w:rPr>
          <w:color w:val="000000"/>
          <w:sz w:val="25"/>
          <w:szCs w:val="25"/>
          <w:shd w:val="clear" w:color="auto" w:fill="FFFFFF"/>
        </w:rPr>
        <w:t>В</w:t>
      </w:r>
      <w:proofErr w:type="gramEnd"/>
      <w:r>
        <w:rPr>
          <w:color w:val="000000"/>
          <w:sz w:val="25"/>
          <w:szCs w:val="25"/>
          <w:shd w:val="clear" w:color="auto" w:fill="FFFFFF"/>
        </w:rPr>
        <w:t xml:space="preserve">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</w:t>
      </w:r>
      <w:r>
        <w:rPr>
          <w:color w:val="000000"/>
          <w:sz w:val="25"/>
          <w:szCs w:val="25"/>
          <w:shd w:val="clear" w:color="auto" w:fill="FFFFFF"/>
        </w:rPr>
        <w:lastRenderedPageBreak/>
        <w:t>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развитию. В этих случаях срок проведения общественных обсуждений или публичных слушаний не может быть более чем один месяц.</w:t>
      </w:r>
    </w:p>
    <w:p w:rsidR="007806EB" w:rsidRDefault="00300249" w:rsidP="007806EB">
      <w:pPr>
        <w:pStyle w:val="a4"/>
        <w:widowControl w:val="0"/>
        <w:numPr>
          <w:ilvl w:val="0"/>
          <w:numId w:val="23"/>
        </w:numPr>
        <w:spacing w:after="0"/>
        <w:ind w:left="426" w:hanging="426"/>
        <w:jc w:val="both"/>
      </w:pPr>
      <w:r>
        <w:t xml:space="preserve">Пункт </w:t>
      </w:r>
      <w:r w:rsidR="007806EB">
        <w:t xml:space="preserve"> </w:t>
      </w:r>
      <w:r>
        <w:t>8.4</w:t>
      </w:r>
      <w:r w:rsidR="007806EB">
        <w:t xml:space="preserve"> Статьи </w:t>
      </w:r>
      <w:r>
        <w:t>8</w:t>
      </w:r>
      <w:r w:rsidR="007806EB">
        <w:t xml:space="preserve"> Положения изложить в следующей редакции:</w:t>
      </w:r>
    </w:p>
    <w:p w:rsidR="007806EB" w:rsidRPr="007806EB" w:rsidRDefault="007806EB" w:rsidP="007806EB">
      <w:pPr>
        <w:pStyle w:val="a4"/>
        <w:widowControl w:val="0"/>
        <w:numPr>
          <w:ilvl w:val="0"/>
          <w:numId w:val="23"/>
        </w:numPr>
        <w:spacing w:after="0"/>
        <w:jc w:val="both"/>
        <w:rPr>
          <w:vanish/>
        </w:rPr>
      </w:pPr>
    </w:p>
    <w:p w:rsidR="007806EB" w:rsidRPr="007806EB" w:rsidRDefault="007806EB" w:rsidP="007806EB">
      <w:pPr>
        <w:pStyle w:val="a4"/>
        <w:widowControl w:val="0"/>
        <w:numPr>
          <w:ilvl w:val="0"/>
          <w:numId w:val="23"/>
        </w:numPr>
        <w:spacing w:after="0"/>
        <w:jc w:val="both"/>
        <w:rPr>
          <w:vanish/>
        </w:rPr>
      </w:pPr>
    </w:p>
    <w:p w:rsidR="007806EB" w:rsidRPr="007806EB" w:rsidRDefault="007806EB" w:rsidP="007806EB">
      <w:pPr>
        <w:pStyle w:val="a4"/>
        <w:widowControl w:val="0"/>
        <w:numPr>
          <w:ilvl w:val="0"/>
          <w:numId w:val="23"/>
        </w:numPr>
        <w:spacing w:after="0"/>
        <w:jc w:val="both"/>
        <w:rPr>
          <w:vanish/>
        </w:rPr>
      </w:pPr>
    </w:p>
    <w:p w:rsidR="007806EB" w:rsidRPr="007806EB" w:rsidRDefault="007806EB" w:rsidP="007806EB">
      <w:pPr>
        <w:pStyle w:val="a4"/>
        <w:widowControl w:val="0"/>
        <w:numPr>
          <w:ilvl w:val="0"/>
          <w:numId w:val="23"/>
        </w:numPr>
        <w:spacing w:after="0"/>
        <w:jc w:val="both"/>
        <w:rPr>
          <w:vanish/>
        </w:rPr>
      </w:pPr>
    </w:p>
    <w:p w:rsidR="007806EB" w:rsidRPr="007806EB" w:rsidRDefault="007806EB" w:rsidP="007806EB">
      <w:pPr>
        <w:pStyle w:val="a4"/>
        <w:widowControl w:val="0"/>
        <w:numPr>
          <w:ilvl w:val="0"/>
          <w:numId w:val="23"/>
        </w:numPr>
        <w:spacing w:after="0"/>
        <w:jc w:val="both"/>
        <w:rPr>
          <w:vanish/>
        </w:rPr>
      </w:pPr>
    </w:p>
    <w:p w:rsidR="007806EB" w:rsidRPr="007806EB" w:rsidRDefault="007806EB" w:rsidP="007806EB">
      <w:pPr>
        <w:pStyle w:val="a4"/>
        <w:widowControl w:val="0"/>
        <w:numPr>
          <w:ilvl w:val="0"/>
          <w:numId w:val="23"/>
        </w:numPr>
        <w:spacing w:after="0"/>
        <w:jc w:val="both"/>
        <w:rPr>
          <w:vanish/>
        </w:rPr>
      </w:pPr>
    </w:p>
    <w:p w:rsidR="007806EB" w:rsidRPr="007806EB" w:rsidRDefault="007806EB" w:rsidP="007806EB">
      <w:pPr>
        <w:pStyle w:val="a4"/>
        <w:widowControl w:val="0"/>
        <w:numPr>
          <w:ilvl w:val="0"/>
          <w:numId w:val="23"/>
        </w:numPr>
        <w:spacing w:after="0"/>
        <w:jc w:val="both"/>
        <w:rPr>
          <w:vanish/>
        </w:rPr>
      </w:pPr>
    </w:p>
    <w:p w:rsidR="007806EB" w:rsidRPr="007806EB" w:rsidRDefault="007806EB" w:rsidP="007806EB">
      <w:pPr>
        <w:pStyle w:val="a4"/>
        <w:widowControl w:val="0"/>
        <w:numPr>
          <w:ilvl w:val="0"/>
          <w:numId w:val="23"/>
        </w:numPr>
        <w:spacing w:after="0"/>
        <w:jc w:val="both"/>
        <w:rPr>
          <w:vanish/>
        </w:rPr>
      </w:pPr>
    </w:p>
    <w:p w:rsidR="007D65B8" w:rsidRPr="00507E56" w:rsidRDefault="00300249" w:rsidP="00300249">
      <w:pPr>
        <w:widowControl w:val="0"/>
        <w:spacing w:after="0"/>
        <w:ind w:left="568"/>
        <w:jc w:val="both"/>
        <w:rPr>
          <w:spacing w:val="2"/>
        </w:rPr>
      </w:pPr>
      <w:r>
        <w:t>8.4</w:t>
      </w:r>
      <w:r w:rsidR="007806EB">
        <w:t xml:space="preserve"> </w:t>
      </w:r>
      <w:r>
        <w:t xml:space="preserve"> </w:t>
      </w:r>
      <w:r>
        <w:rPr>
          <w:color w:val="000000"/>
          <w:sz w:val="25"/>
          <w:szCs w:val="25"/>
          <w:shd w:val="clear" w:color="auto" w:fill="FFFFFF"/>
        </w:rPr>
        <w:t>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более одного месяца.</w:t>
      </w:r>
    </w:p>
    <w:p w:rsidR="00BF32DF" w:rsidRDefault="00BF32DF" w:rsidP="000D2ABB">
      <w:pPr>
        <w:pStyle w:val="a4"/>
        <w:widowControl w:val="0"/>
        <w:numPr>
          <w:ilvl w:val="0"/>
          <w:numId w:val="36"/>
        </w:numPr>
        <w:spacing w:after="0"/>
        <w:ind w:left="426" w:hanging="426"/>
        <w:jc w:val="both"/>
      </w:pPr>
      <w:r>
        <w:t xml:space="preserve"> Стать</w:t>
      </w:r>
      <w:r w:rsidR="00300249">
        <w:t>ю</w:t>
      </w:r>
      <w:r>
        <w:t xml:space="preserve"> </w:t>
      </w:r>
      <w:r w:rsidR="00300249">
        <w:t>5</w:t>
      </w:r>
      <w:r w:rsidRPr="003732FD">
        <w:t xml:space="preserve"> </w:t>
      </w:r>
      <w:r>
        <w:t>Положения дополнить пункт</w:t>
      </w:r>
      <w:r w:rsidR="00300249">
        <w:t>ами</w:t>
      </w:r>
      <w:r>
        <w:t xml:space="preserve"> </w:t>
      </w:r>
      <w:r w:rsidR="00300249">
        <w:t xml:space="preserve"> </w:t>
      </w:r>
      <w:r>
        <w:t xml:space="preserve"> следующего содержания:</w:t>
      </w:r>
    </w:p>
    <w:p w:rsidR="00300249" w:rsidRPr="00C55884" w:rsidRDefault="00300249" w:rsidP="00300249">
      <w:pPr>
        <w:pStyle w:val="a4"/>
        <w:widowControl w:val="0"/>
        <w:spacing w:after="0"/>
        <w:ind w:left="993"/>
        <w:jc w:val="both"/>
      </w:pPr>
      <w:proofErr w:type="gramStart"/>
      <w:r>
        <w:t>5.12 Срок согласования проекта генерального плана поселения, проекта генерального плана городского округа, проекта документа о внесении изменений в соответствующий генеральный план с уполномоченным федеральным органом исполнительной власти, высшим исполнительным органом государственной власти субъекта Российской Федерации, в границах которого находится поселение или городской округ, органами местного самоуправления муниципального района, в границах которого находится поселение (в случае подготовки проекта генерального плана поселения</w:t>
      </w:r>
      <w:proofErr w:type="gramEnd"/>
      <w:r>
        <w:t>), не может превышать один месяц со дня поступления в указанные органы уведомления об обеспечении доступа к проекту генерального плана, проекту документа о внесении изменений в генеральный план и материалам по их обоснованию в информационной системе территориального планирования. Уполномоченный орган местного самоуправления обязан обеспечить доступ к проектам генеральных планов поселений, проектов генеральных планов городских округов и материалам по их обоснованию</w:t>
      </w:r>
      <w:r w:rsidRPr="00C55884">
        <w:t xml:space="preserve"> </w:t>
      </w:r>
      <w:r>
        <w:t xml:space="preserve">в информационной системе территориального планирования с использованием официального сайта уполномоченного органа местного самоуправления в информационно-телекоммуникационной сети «Интернет», определенного федеральным органом исполнительной власти, уполномоченным на осуществление </w:t>
      </w:r>
      <w:proofErr w:type="gramStart"/>
      <w:r>
        <w:t>контроля за</w:t>
      </w:r>
      <w:proofErr w:type="gramEnd"/>
      <w:r>
        <w:t xml:space="preserve"> соблюдением порядка ведения информационной системы территориального планирования, не менее чем за один месяц до их утверждения.</w:t>
      </w:r>
    </w:p>
    <w:p w:rsidR="00300249" w:rsidRPr="00507E56" w:rsidRDefault="00300249" w:rsidP="00300249">
      <w:pPr>
        <w:pStyle w:val="a4"/>
        <w:widowControl w:val="0"/>
        <w:shd w:val="clear" w:color="auto" w:fill="FFFFFF"/>
        <w:spacing w:after="0" w:line="315" w:lineRule="atLeast"/>
        <w:ind w:left="1134"/>
        <w:jc w:val="both"/>
        <w:textAlignment w:val="baseline"/>
        <w:rPr>
          <w:spacing w:val="2"/>
        </w:rPr>
      </w:pPr>
      <w:proofErr w:type="gramStart"/>
      <w:r>
        <w:t>5.13</w:t>
      </w:r>
      <w:r w:rsidRPr="00300249">
        <w:rPr>
          <w:color w:val="000000" w:themeColor="text1"/>
          <w:spacing w:val="2"/>
        </w:rPr>
        <w:t xml:space="preserve"> </w:t>
      </w:r>
      <w:r w:rsidRPr="00507E56">
        <w:rPr>
          <w:color w:val="000000" w:themeColor="text1"/>
          <w:spacing w:val="2"/>
        </w:rPr>
        <w:t xml:space="preserve">Срок проведения </w:t>
      </w:r>
      <w:r>
        <w:rPr>
          <w:color w:val="000000" w:themeColor="text1"/>
          <w:spacing w:val="2"/>
        </w:rPr>
        <w:t>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</w:t>
      </w:r>
      <w:proofErr w:type="gramEnd"/>
      <w:r>
        <w:rPr>
          <w:color w:val="000000" w:themeColor="text1"/>
          <w:spacing w:val="2"/>
        </w:rPr>
        <w:t xml:space="preserve"> превышать один месяц. При этом нормативными правовыми актами Правительства Российской Федерации, высших исполнительных органов государственной власти субъектов Российской Федерации наряду со случаями, предусмотренными законодательством о градостроительной деятельности, могут быть установлены случаи утверждения указанных проектов, внесения изменений в указанные проекты без проведения общественных обсуждений или публичных слушаний.</w:t>
      </w:r>
    </w:p>
    <w:p w:rsidR="00300249" w:rsidRDefault="00300249" w:rsidP="00300249">
      <w:pPr>
        <w:pStyle w:val="a4"/>
        <w:widowControl w:val="0"/>
        <w:spacing w:after="0"/>
        <w:ind w:left="993"/>
        <w:jc w:val="both"/>
      </w:pPr>
      <w:r>
        <w:t>5.14</w:t>
      </w:r>
      <w:proofErr w:type="gramStart"/>
      <w:r w:rsidRPr="00300249">
        <w:t xml:space="preserve"> </w:t>
      </w:r>
      <w:r>
        <w:t>П</w:t>
      </w:r>
      <w:proofErr w:type="gramEnd"/>
      <w:r>
        <w:t xml:space="preserve">о проектам генеральных планов поселений, генеральных планов городских округов, подготовленных применительно к отдельным населенным пунктам, входящим в </w:t>
      </w:r>
      <w:r>
        <w:lastRenderedPageBreak/>
        <w:t>состав поселения, городского округа, к территории за границами населенных пунктов, и по проектам документации о внесении изменений в утвержденные планы, подготовленные применительно к отдельным населенным пунктам, к территории за границами населенных пунктов, общественные обсуждения или публичные слушания проводятся только:</w:t>
      </w:r>
    </w:p>
    <w:p w:rsidR="00300249" w:rsidRDefault="00300249" w:rsidP="00300249">
      <w:pPr>
        <w:pStyle w:val="a4"/>
        <w:widowControl w:val="0"/>
        <w:numPr>
          <w:ilvl w:val="2"/>
          <w:numId w:val="23"/>
        </w:numPr>
        <w:spacing w:after="0"/>
        <w:ind w:left="1276" w:hanging="283"/>
        <w:jc w:val="both"/>
      </w:pPr>
      <w:r>
        <w:t>в населенном пункте, в отношении которого подготовлен проект генерального плана или проект документа о внесении изменений в генеральный план;</w:t>
      </w:r>
    </w:p>
    <w:p w:rsidR="00300249" w:rsidRDefault="00300249" w:rsidP="00300249">
      <w:pPr>
        <w:pStyle w:val="a4"/>
        <w:widowControl w:val="0"/>
        <w:numPr>
          <w:ilvl w:val="2"/>
          <w:numId w:val="23"/>
        </w:numPr>
        <w:spacing w:after="0"/>
        <w:ind w:left="1276" w:hanging="283"/>
        <w:jc w:val="both"/>
      </w:pPr>
      <w:r>
        <w:t>в ближайшем населенном пункте с участием правообладателей земельных участков, имеющих общую границу с таким населенным пунктом, и (или) расположенных на них объектов капитального строительства, а также правообладателей помещений, являющихся частью указанных объектов капитального строительства.</w:t>
      </w:r>
    </w:p>
    <w:p w:rsidR="00300249" w:rsidRPr="00507E56" w:rsidRDefault="00300249" w:rsidP="00300249">
      <w:pPr>
        <w:pStyle w:val="a4"/>
        <w:widowControl w:val="0"/>
        <w:spacing w:after="0"/>
        <w:ind w:left="993"/>
        <w:jc w:val="both"/>
      </w:pPr>
      <w:r>
        <w:t>5.15</w:t>
      </w:r>
      <w:proofErr w:type="gramStart"/>
      <w:r w:rsidRPr="00300249">
        <w:rPr>
          <w:spacing w:val="2"/>
        </w:rPr>
        <w:t xml:space="preserve"> </w:t>
      </w:r>
      <w:r>
        <w:rPr>
          <w:spacing w:val="2"/>
        </w:rPr>
        <w:t>В</w:t>
      </w:r>
      <w:proofErr w:type="gramEnd"/>
      <w:r>
        <w:rPr>
          <w:spacing w:val="2"/>
        </w:rPr>
        <w:t xml:space="preserve"> случае подготовки изменений в правила землепользования и застройки общественные обсуждения или публичные слушания по проектам документов о внесении изменений в правила землепользования и застройки проводятся в границах населенного пункта, в отношении которого подготовлены такие изменения, а в случае подготовки в правила землепользования и застройки в отношении территории за границами населенных пунктов – в границах ближайшего населенного пункта с участием правообладателей земельных участков, имеющих общую границу с таким населенным пунктом, и (или) расположенных на них объектов капитального строительства</w:t>
      </w:r>
      <w:r w:rsidRPr="006A664B">
        <w:t>, а также правообладателей помещений, являющихся частью указанных объектов капитального строительства.</w:t>
      </w:r>
    </w:p>
    <w:p w:rsidR="00BF32DF" w:rsidRDefault="00300249" w:rsidP="000D2ABB">
      <w:pPr>
        <w:widowControl w:val="0"/>
        <w:spacing w:after="0"/>
        <w:ind w:left="709" w:hanging="283"/>
        <w:jc w:val="both"/>
      </w:pPr>
      <w:r>
        <w:t>5.16 Правительством Российской Федерации устанавливаются случаи и порядок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участков.</w:t>
      </w:r>
    </w:p>
    <w:p w:rsidR="00A0113B" w:rsidRDefault="004C0CA2" w:rsidP="00DB06CF">
      <w:pPr>
        <w:pStyle w:val="a4"/>
        <w:widowControl w:val="0"/>
        <w:numPr>
          <w:ilvl w:val="0"/>
          <w:numId w:val="36"/>
        </w:numPr>
        <w:spacing w:after="0"/>
        <w:ind w:left="426" w:hanging="426"/>
        <w:jc w:val="both"/>
      </w:pPr>
      <w:r w:rsidRPr="00A0113B">
        <w:t>Обнародовать настоящее решение в установленном порядке и разместить на официальном сайте МО Ка</w:t>
      </w:r>
      <w:r w:rsidR="00C35C04">
        <w:t>рагай</w:t>
      </w:r>
      <w:r w:rsidRPr="00A0113B">
        <w:t>ское сельское поселение.</w:t>
      </w:r>
    </w:p>
    <w:p w:rsidR="004C0CA2" w:rsidRPr="00A0113B" w:rsidRDefault="004C0CA2" w:rsidP="00DB06CF">
      <w:pPr>
        <w:pStyle w:val="a4"/>
        <w:widowControl w:val="0"/>
        <w:numPr>
          <w:ilvl w:val="0"/>
          <w:numId w:val="36"/>
        </w:numPr>
        <w:spacing w:after="0"/>
        <w:ind w:left="426" w:hanging="426"/>
        <w:jc w:val="both"/>
      </w:pPr>
      <w:r w:rsidRPr="00A0113B">
        <w:t>Решение вступает в силу со дня его обнародования.</w:t>
      </w:r>
    </w:p>
    <w:p w:rsidR="004C665A" w:rsidRDefault="004C665A" w:rsidP="002E4542">
      <w:pPr>
        <w:pStyle w:val="a3"/>
        <w:ind w:left="709"/>
        <w:rPr>
          <w:rFonts w:eastAsia="Times New Roman"/>
        </w:rPr>
      </w:pPr>
    </w:p>
    <w:p w:rsidR="00C947A3" w:rsidRDefault="00C947A3" w:rsidP="002E4542">
      <w:pPr>
        <w:pStyle w:val="a3"/>
        <w:ind w:left="709"/>
        <w:rPr>
          <w:rFonts w:eastAsia="Times New Roman"/>
        </w:rPr>
      </w:pPr>
    </w:p>
    <w:p w:rsidR="004C665A" w:rsidRDefault="004C665A" w:rsidP="002E4542">
      <w:pPr>
        <w:pStyle w:val="a3"/>
        <w:ind w:left="709"/>
        <w:rPr>
          <w:rFonts w:eastAsia="Times New Roman"/>
        </w:rPr>
      </w:pPr>
    </w:p>
    <w:p w:rsidR="00142EE0" w:rsidRDefault="00910633" w:rsidP="004C665A">
      <w:pPr>
        <w:pStyle w:val="a3"/>
        <w:ind w:left="709"/>
      </w:pPr>
      <w:r>
        <w:rPr>
          <w:rFonts w:eastAsia="Times New Roman"/>
        </w:rPr>
        <w:t>Г</w:t>
      </w:r>
      <w:r w:rsidR="00311135">
        <w:rPr>
          <w:rFonts w:eastAsia="Times New Roman"/>
        </w:rPr>
        <w:t xml:space="preserve">лава </w:t>
      </w:r>
      <w:r w:rsidR="003B20E0">
        <w:rPr>
          <w:rFonts w:eastAsia="Times New Roman"/>
        </w:rPr>
        <w:t xml:space="preserve">МО </w:t>
      </w:r>
      <w:r w:rsidR="00E44266">
        <w:rPr>
          <w:rFonts w:eastAsia="Times New Roman"/>
        </w:rPr>
        <w:t>Ка</w:t>
      </w:r>
      <w:r w:rsidR="00C35C04">
        <w:rPr>
          <w:rFonts w:eastAsia="Times New Roman"/>
        </w:rPr>
        <w:t>рагай</w:t>
      </w:r>
      <w:r w:rsidR="00E44266">
        <w:rPr>
          <w:rFonts w:eastAsia="Times New Roman"/>
        </w:rPr>
        <w:t>ско</w:t>
      </w:r>
      <w:r w:rsidR="003B20E0">
        <w:rPr>
          <w:rFonts w:eastAsia="Times New Roman"/>
        </w:rPr>
        <w:t>е</w:t>
      </w:r>
      <w:r w:rsidR="00311135">
        <w:rPr>
          <w:rFonts w:eastAsia="Times New Roman"/>
        </w:rPr>
        <w:t xml:space="preserve"> сельско</w:t>
      </w:r>
      <w:r w:rsidR="003B20E0">
        <w:rPr>
          <w:rFonts w:eastAsia="Times New Roman"/>
        </w:rPr>
        <w:t>е</w:t>
      </w:r>
      <w:r w:rsidR="00311135">
        <w:rPr>
          <w:rFonts w:eastAsia="Times New Roman"/>
        </w:rPr>
        <w:t xml:space="preserve"> поселени</w:t>
      </w:r>
      <w:r w:rsidR="00E75DBA">
        <w:rPr>
          <w:rFonts w:eastAsia="Times New Roman"/>
        </w:rPr>
        <w:t xml:space="preserve">е      </w:t>
      </w:r>
      <w:r w:rsidR="002E4542">
        <w:rPr>
          <w:rFonts w:eastAsia="Times New Roman"/>
        </w:rPr>
        <w:t xml:space="preserve"> _______________</w:t>
      </w:r>
      <w:r w:rsidR="003B20E0">
        <w:rPr>
          <w:rFonts w:eastAsia="Times New Roman"/>
        </w:rPr>
        <w:t xml:space="preserve">    </w:t>
      </w:r>
      <w:r w:rsidR="00C35C04">
        <w:rPr>
          <w:rFonts w:eastAsia="Times New Roman"/>
        </w:rPr>
        <w:t>Э.А. Ерелина</w:t>
      </w:r>
    </w:p>
    <w:sectPr w:rsidR="00142EE0" w:rsidSect="004B637F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1CFB"/>
    <w:multiLevelType w:val="hybridMultilevel"/>
    <w:tmpl w:val="5D9CBCE8"/>
    <w:lvl w:ilvl="0" w:tplc="5CC2F808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9C3D7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1F23"/>
    <w:multiLevelType w:val="hybridMultilevel"/>
    <w:tmpl w:val="665AEE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70E51"/>
    <w:multiLevelType w:val="hybridMultilevel"/>
    <w:tmpl w:val="FDC2C35C"/>
    <w:lvl w:ilvl="0" w:tplc="BC9C3D7C">
      <w:start w:val="1"/>
      <w:numFmt w:val="russianLower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120A399D"/>
    <w:multiLevelType w:val="hybridMultilevel"/>
    <w:tmpl w:val="16EE04C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5672DF"/>
    <w:multiLevelType w:val="multilevel"/>
    <w:tmpl w:val="32AAF68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DF73862"/>
    <w:multiLevelType w:val="multilevel"/>
    <w:tmpl w:val="05E685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russianLow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FBE79D5"/>
    <w:multiLevelType w:val="multilevel"/>
    <w:tmpl w:val="532635AE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  <w:color w:val="000000" w:themeColor="text1"/>
      </w:rPr>
    </w:lvl>
    <w:lvl w:ilvl="1">
      <w:start w:val="23"/>
      <w:numFmt w:val="decimal"/>
      <w:lvlText w:val="%1.%2."/>
      <w:lvlJc w:val="left"/>
      <w:pPr>
        <w:ind w:left="144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 w:themeColor="text1"/>
      </w:rPr>
    </w:lvl>
  </w:abstractNum>
  <w:abstractNum w:abstractNumId="7">
    <w:nsid w:val="1FFE79DF"/>
    <w:multiLevelType w:val="hybridMultilevel"/>
    <w:tmpl w:val="3F762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933BD"/>
    <w:multiLevelType w:val="multilevel"/>
    <w:tmpl w:val="8E84FC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7A92BDD"/>
    <w:multiLevelType w:val="hybridMultilevel"/>
    <w:tmpl w:val="30D006F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561461"/>
    <w:multiLevelType w:val="hybridMultilevel"/>
    <w:tmpl w:val="F30E14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3E34FA"/>
    <w:multiLevelType w:val="hybridMultilevel"/>
    <w:tmpl w:val="43F6C62A"/>
    <w:lvl w:ilvl="0" w:tplc="DBB698EC">
      <w:start w:val="1"/>
      <w:numFmt w:val="bullet"/>
      <w:lvlText w:val="-"/>
      <w:lvlJc w:val="left"/>
      <w:pPr>
        <w:ind w:left="162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2">
    <w:nsid w:val="2B7863CD"/>
    <w:multiLevelType w:val="hybridMultilevel"/>
    <w:tmpl w:val="DC44DAF8"/>
    <w:lvl w:ilvl="0" w:tplc="D9F8818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53677"/>
    <w:multiLevelType w:val="multilevel"/>
    <w:tmpl w:val="82348EB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345B4C11"/>
    <w:multiLevelType w:val="hybridMultilevel"/>
    <w:tmpl w:val="B724578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57473C9"/>
    <w:multiLevelType w:val="hybridMultilevel"/>
    <w:tmpl w:val="8E7CC4DE"/>
    <w:lvl w:ilvl="0" w:tplc="8E7CD816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23A22"/>
    <w:multiLevelType w:val="hybridMultilevel"/>
    <w:tmpl w:val="1A06C4E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8317259"/>
    <w:multiLevelType w:val="hybridMultilevel"/>
    <w:tmpl w:val="14EAAE1C"/>
    <w:lvl w:ilvl="0" w:tplc="BC9C3D7C">
      <w:start w:val="1"/>
      <w:numFmt w:val="russianLower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EC71411"/>
    <w:multiLevelType w:val="hybridMultilevel"/>
    <w:tmpl w:val="DDA6A3BE"/>
    <w:lvl w:ilvl="0" w:tplc="009EEC5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B698E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EF1380"/>
    <w:multiLevelType w:val="multilevel"/>
    <w:tmpl w:val="A952193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0">
    <w:nsid w:val="418D7A4A"/>
    <w:multiLevelType w:val="hybridMultilevel"/>
    <w:tmpl w:val="88768EC2"/>
    <w:lvl w:ilvl="0" w:tplc="CB006530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CE410A"/>
    <w:multiLevelType w:val="hybridMultilevel"/>
    <w:tmpl w:val="D73A7054"/>
    <w:lvl w:ilvl="0" w:tplc="5F1050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142CDE"/>
    <w:multiLevelType w:val="hybridMultilevel"/>
    <w:tmpl w:val="12EE8046"/>
    <w:lvl w:ilvl="0" w:tplc="BC9C3D7C">
      <w:start w:val="1"/>
      <w:numFmt w:val="russianLower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>
    <w:nsid w:val="4D765AD2"/>
    <w:multiLevelType w:val="hybridMultilevel"/>
    <w:tmpl w:val="E0E2B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C9C3D7C">
      <w:start w:val="1"/>
      <w:numFmt w:val="russianLow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0D5324"/>
    <w:multiLevelType w:val="hybridMultilevel"/>
    <w:tmpl w:val="ADFE91B0"/>
    <w:lvl w:ilvl="0" w:tplc="0F465D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70D1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C9C3D7C">
      <w:start w:val="1"/>
      <w:numFmt w:val="russianLower"/>
      <w:lvlText w:val="%3.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160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CB252DC"/>
    <w:multiLevelType w:val="hybridMultilevel"/>
    <w:tmpl w:val="F30E1D30"/>
    <w:lvl w:ilvl="0" w:tplc="879E191E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28B2A6A"/>
    <w:multiLevelType w:val="hybridMultilevel"/>
    <w:tmpl w:val="AE9C415E"/>
    <w:lvl w:ilvl="0" w:tplc="BC9C3D7C">
      <w:start w:val="1"/>
      <w:numFmt w:val="russianLower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>
    <w:nsid w:val="6A4D6515"/>
    <w:multiLevelType w:val="hybridMultilevel"/>
    <w:tmpl w:val="1C3217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DBC0E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EC37B8C"/>
    <w:multiLevelType w:val="hybridMultilevel"/>
    <w:tmpl w:val="EB8CD7D6"/>
    <w:lvl w:ilvl="0" w:tplc="3E70D1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2AC006B"/>
    <w:multiLevelType w:val="hybridMultilevel"/>
    <w:tmpl w:val="2A8807AA"/>
    <w:lvl w:ilvl="0" w:tplc="8BD2608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F03319"/>
    <w:multiLevelType w:val="multilevel"/>
    <w:tmpl w:val="F0E042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>
    <w:nsid w:val="78F101E0"/>
    <w:multiLevelType w:val="multilevel"/>
    <w:tmpl w:val="F7B6A5CC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4">
    <w:nsid w:val="7BA36C6A"/>
    <w:multiLevelType w:val="multilevel"/>
    <w:tmpl w:val="B928DE3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BE967CC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6">
    <w:nsid w:val="7BEF4382"/>
    <w:multiLevelType w:val="hybridMultilevel"/>
    <w:tmpl w:val="23A0F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33586"/>
    <w:multiLevelType w:val="hybridMultilevel"/>
    <w:tmpl w:val="EF123D64"/>
    <w:lvl w:ilvl="0" w:tplc="67E2AF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6"/>
  </w:num>
  <w:num w:numId="3">
    <w:abstractNumId w:val="28"/>
  </w:num>
  <w:num w:numId="4">
    <w:abstractNumId w:val="29"/>
  </w:num>
  <w:num w:numId="5">
    <w:abstractNumId w:val="11"/>
  </w:num>
  <w:num w:numId="6">
    <w:abstractNumId w:val="9"/>
  </w:num>
  <w:num w:numId="7">
    <w:abstractNumId w:val="32"/>
  </w:num>
  <w:num w:numId="8">
    <w:abstractNumId w:val="1"/>
  </w:num>
  <w:num w:numId="9">
    <w:abstractNumId w:val="18"/>
  </w:num>
  <w:num w:numId="10">
    <w:abstractNumId w:val="35"/>
  </w:num>
  <w:num w:numId="11">
    <w:abstractNumId w:val="21"/>
  </w:num>
  <w:num w:numId="12">
    <w:abstractNumId w:val="3"/>
  </w:num>
  <w:num w:numId="13">
    <w:abstractNumId w:val="7"/>
  </w:num>
  <w:num w:numId="14">
    <w:abstractNumId w:val="14"/>
  </w:num>
  <w:num w:numId="15">
    <w:abstractNumId w:val="10"/>
  </w:num>
  <w:num w:numId="16">
    <w:abstractNumId w:val="33"/>
  </w:num>
  <w:num w:numId="17">
    <w:abstractNumId w:val="8"/>
  </w:num>
  <w:num w:numId="18">
    <w:abstractNumId w:val="19"/>
  </w:num>
  <w:num w:numId="19">
    <w:abstractNumId w:val="23"/>
  </w:num>
  <w:num w:numId="20">
    <w:abstractNumId w:val="17"/>
  </w:num>
  <w:num w:numId="21">
    <w:abstractNumId w:val="22"/>
  </w:num>
  <w:num w:numId="22">
    <w:abstractNumId w:val="25"/>
  </w:num>
  <w:num w:numId="23">
    <w:abstractNumId w:val="24"/>
  </w:num>
  <w:num w:numId="24">
    <w:abstractNumId w:val="16"/>
  </w:num>
  <w:num w:numId="25">
    <w:abstractNumId w:val="12"/>
  </w:num>
  <w:num w:numId="26">
    <w:abstractNumId w:val="20"/>
  </w:num>
  <w:num w:numId="27">
    <w:abstractNumId w:val="30"/>
  </w:num>
  <w:num w:numId="28">
    <w:abstractNumId w:val="15"/>
  </w:num>
  <w:num w:numId="29">
    <w:abstractNumId w:val="0"/>
  </w:num>
  <w:num w:numId="30">
    <w:abstractNumId w:val="27"/>
  </w:num>
  <w:num w:numId="31">
    <w:abstractNumId w:val="2"/>
  </w:num>
  <w:num w:numId="32">
    <w:abstractNumId w:val="5"/>
  </w:num>
  <w:num w:numId="33">
    <w:abstractNumId w:val="34"/>
  </w:num>
  <w:num w:numId="34">
    <w:abstractNumId w:val="4"/>
  </w:num>
  <w:num w:numId="35">
    <w:abstractNumId w:val="37"/>
  </w:num>
  <w:num w:numId="36">
    <w:abstractNumId w:val="31"/>
  </w:num>
  <w:num w:numId="37">
    <w:abstractNumId w:val="6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compat/>
  <w:rsids>
    <w:rsidRoot w:val="00311135"/>
    <w:rsid w:val="00030291"/>
    <w:rsid w:val="000362DF"/>
    <w:rsid w:val="0006741B"/>
    <w:rsid w:val="00071822"/>
    <w:rsid w:val="0008404A"/>
    <w:rsid w:val="00093E23"/>
    <w:rsid w:val="000C6093"/>
    <w:rsid w:val="000D2ABB"/>
    <w:rsid w:val="00142EE0"/>
    <w:rsid w:val="001A4E57"/>
    <w:rsid w:val="001F1924"/>
    <w:rsid w:val="00241A9F"/>
    <w:rsid w:val="00271511"/>
    <w:rsid w:val="00287410"/>
    <w:rsid w:val="00294590"/>
    <w:rsid w:val="002B54DF"/>
    <w:rsid w:val="002C4669"/>
    <w:rsid w:val="002E4542"/>
    <w:rsid w:val="00300249"/>
    <w:rsid w:val="00311135"/>
    <w:rsid w:val="00326FBF"/>
    <w:rsid w:val="00365853"/>
    <w:rsid w:val="003732FD"/>
    <w:rsid w:val="00374EAD"/>
    <w:rsid w:val="00386690"/>
    <w:rsid w:val="003B20E0"/>
    <w:rsid w:val="003C3231"/>
    <w:rsid w:val="003D2531"/>
    <w:rsid w:val="003F2238"/>
    <w:rsid w:val="0042667B"/>
    <w:rsid w:val="00430028"/>
    <w:rsid w:val="004654B3"/>
    <w:rsid w:val="00482E42"/>
    <w:rsid w:val="00486CE8"/>
    <w:rsid w:val="004A7DC0"/>
    <w:rsid w:val="004B637F"/>
    <w:rsid w:val="004C0CA2"/>
    <w:rsid w:val="004C1882"/>
    <w:rsid w:val="004C665A"/>
    <w:rsid w:val="004E4A3C"/>
    <w:rsid w:val="005266F5"/>
    <w:rsid w:val="005331DA"/>
    <w:rsid w:val="005C1650"/>
    <w:rsid w:val="006063DF"/>
    <w:rsid w:val="006A664B"/>
    <w:rsid w:val="006B3302"/>
    <w:rsid w:val="007176FC"/>
    <w:rsid w:val="00744BD2"/>
    <w:rsid w:val="00751936"/>
    <w:rsid w:val="0075414F"/>
    <w:rsid w:val="007806EB"/>
    <w:rsid w:val="007B4C4E"/>
    <w:rsid w:val="007D65B8"/>
    <w:rsid w:val="008331B3"/>
    <w:rsid w:val="008461DD"/>
    <w:rsid w:val="008D51E9"/>
    <w:rsid w:val="008F2D7A"/>
    <w:rsid w:val="009031D2"/>
    <w:rsid w:val="00910633"/>
    <w:rsid w:val="00943B50"/>
    <w:rsid w:val="00950B5E"/>
    <w:rsid w:val="009554B3"/>
    <w:rsid w:val="009C1E05"/>
    <w:rsid w:val="009C7268"/>
    <w:rsid w:val="009E487B"/>
    <w:rsid w:val="00A0113B"/>
    <w:rsid w:val="00A23966"/>
    <w:rsid w:val="00A428A5"/>
    <w:rsid w:val="00A92FE1"/>
    <w:rsid w:val="00A96873"/>
    <w:rsid w:val="00AA4FB5"/>
    <w:rsid w:val="00AB5B14"/>
    <w:rsid w:val="00AD1CFF"/>
    <w:rsid w:val="00AD6A6E"/>
    <w:rsid w:val="00B028A7"/>
    <w:rsid w:val="00B16D80"/>
    <w:rsid w:val="00B3710F"/>
    <w:rsid w:val="00BF32DF"/>
    <w:rsid w:val="00C12686"/>
    <w:rsid w:val="00C33746"/>
    <w:rsid w:val="00C34E9E"/>
    <w:rsid w:val="00C35C04"/>
    <w:rsid w:val="00C61FAA"/>
    <w:rsid w:val="00C947A3"/>
    <w:rsid w:val="00CA6C78"/>
    <w:rsid w:val="00CC7E1A"/>
    <w:rsid w:val="00D167F8"/>
    <w:rsid w:val="00D57CFC"/>
    <w:rsid w:val="00D63793"/>
    <w:rsid w:val="00D7659C"/>
    <w:rsid w:val="00DB06CF"/>
    <w:rsid w:val="00DD1EAE"/>
    <w:rsid w:val="00DE2AFE"/>
    <w:rsid w:val="00DF4389"/>
    <w:rsid w:val="00E44266"/>
    <w:rsid w:val="00E75DBA"/>
    <w:rsid w:val="00E80882"/>
    <w:rsid w:val="00EB4821"/>
    <w:rsid w:val="00EB7849"/>
    <w:rsid w:val="00EB7D77"/>
    <w:rsid w:val="00F01ACD"/>
    <w:rsid w:val="00F35E53"/>
    <w:rsid w:val="00F80963"/>
    <w:rsid w:val="00FD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135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link w:val="a5"/>
    <w:uiPriority w:val="34"/>
    <w:qFormat/>
    <w:rsid w:val="00311135"/>
    <w:pPr>
      <w:ind w:left="720"/>
      <w:contextualSpacing/>
    </w:pPr>
  </w:style>
  <w:style w:type="paragraph" w:customStyle="1" w:styleId="ConsTitle">
    <w:name w:val="ConsTitle"/>
    <w:uiPriority w:val="99"/>
    <w:rsid w:val="003111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3111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rsid w:val="00311135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311135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135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semiHidden/>
    <w:unhideWhenUsed/>
    <w:rsid w:val="00C61FAA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ab">
    <w:name w:val="Body Text Indent"/>
    <w:basedOn w:val="a"/>
    <w:link w:val="ac"/>
    <w:rsid w:val="004C665A"/>
    <w:pPr>
      <w:spacing w:after="120" w:line="240" w:lineRule="auto"/>
      <w:ind w:left="283"/>
    </w:pPr>
    <w:rPr>
      <w:rFonts w:ascii="Times New Roman CYR" w:eastAsia="Times New Roman" w:hAnsi="Times New Roman CYR"/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4C665A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AA4FB5"/>
  </w:style>
  <w:style w:type="character" w:customStyle="1" w:styleId="apple-converted-space">
    <w:name w:val="apple-converted-space"/>
    <w:basedOn w:val="a0"/>
    <w:rsid w:val="003002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6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Земля</dc:creator>
  <cp:lastModifiedBy>User</cp:lastModifiedBy>
  <cp:revision>27</cp:revision>
  <cp:lastPrinted>2022-09-30T10:37:00Z</cp:lastPrinted>
  <dcterms:created xsi:type="dcterms:W3CDTF">2022-08-01T02:04:00Z</dcterms:created>
  <dcterms:modified xsi:type="dcterms:W3CDTF">2022-09-30T10:37:00Z</dcterms:modified>
</cp:coreProperties>
</file>