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-72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9"/>
        <w:gridCol w:w="2087"/>
        <w:gridCol w:w="3419"/>
      </w:tblGrid>
      <w:tr w:rsidR="009730E3" w:rsidTr="00C004DE">
        <w:trPr>
          <w:trHeight w:val="1834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730E3" w:rsidRDefault="009730E3" w:rsidP="00C0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en-US"/>
              </w:rPr>
              <w:t xml:space="preserve">РЕСПУБЛИКА АЛТАЙ </w:t>
            </w:r>
          </w:p>
          <w:p w:rsidR="009730E3" w:rsidRDefault="009730E3" w:rsidP="00C0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en-US"/>
              </w:rPr>
              <w:t>УСТЬ-КОКСИНСКИЙ РАЙОН</w:t>
            </w:r>
          </w:p>
          <w:p w:rsidR="009730E3" w:rsidRDefault="009730E3" w:rsidP="00C0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en-US"/>
              </w:rPr>
              <w:t>СЕЛЬСКАЯ АДМИНИСТРАЦИЯ</w:t>
            </w:r>
          </w:p>
          <w:p w:rsidR="009730E3" w:rsidRDefault="00BE6403" w:rsidP="00C0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en-US"/>
              </w:rPr>
              <w:t>КАРАГАЙСКОГО</w:t>
            </w:r>
            <w:r w:rsidR="009730E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en-US"/>
              </w:rPr>
              <w:t>СЕЛЬСКОГО ПОСЕЛЕНИЯ</w:t>
            </w:r>
          </w:p>
          <w:p w:rsidR="009730E3" w:rsidRDefault="009730E3" w:rsidP="00C0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30E3" w:rsidRDefault="009730E3" w:rsidP="00C0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9730E3" w:rsidRDefault="009730E3" w:rsidP="00C0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en-US"/>
              </w:rPr>
              <w:t>АЛТАЙ РЕСПУБЛИКА</w:t>
            </w:r>
          </w:p>
          <w:p w:rsidR="009730E3" w:rsidRDefault="009730E3" w:rsidP="00C0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en-US"/>
              </w:rPr>
              <w:t>КОКСУУ-ООЗЫ АЙМАК</w:t>
            </w:r>
          </w:p>
          <w:p w:rsidR="009730E3" w:rsidRDefault="003A40B8" w:rsidP="00C0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en-US"/>
              </w:rPr>
              <w:t>КАРАГАЙ</w:t>
            </w:r>
            <w:r w:rsidR="009730E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en-US"/>
              </w:rPr>
              <w:t xml:space="preserve">ТЕГИ  </w:t>
            </w:r>
            <w:proofErr w:type="gramStart"/>
            <w:r w:rsidR="009730E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bidi="en-US"/>
              </w:rPr>
              <w:t>J</w:t>
            </w:r>
            <w:proofErr w:type="gramEnd"/>
            <w:r w:rsidR="009730E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en-US"/>
              </w:rPr>
              <w:t xml:space="preserve">УРТ </w:t>
            </w:r>
            <w:r w:rsidR="009730E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bidi="en-US"/>
              </w:rPr>
              <w:t>J</w:t>
            </w:r>
            <w:r w:rsidR="009730E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en-US"/>
              </w:rPr>
              <w:t>ЕЗЕЕЗИНИН АДМИНИСТРАЦИЯЗЫ</w:t>
            </w:r>
          </w:p>
          <w:p w:rsidR="009730E3" w:rsidRDefault="009730E3" w:rsidP="00C0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9730E3" w:rsidRPr="00BE6403" w:rsidTr="00C004DE">
        <w:trPr>
          <w:trHeight w:val="706"/>
        </w:trPr>
        <w:tc>
          <w:tcPr>
            <w:tcW w:w="9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0E3" w:rsidRPr="002F516A" w:rsidRDefault="00BE6403" w:rsidP="00C0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649497 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арагай</w:t>
            </w:r>
            <w:r w:rsidR="009730E3" w:rsidRPr="002F516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, ул.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Амбулаторная , 12</w:t>
            </w:r>
            <w:r w:rsidR="009730E3" w:rsidRPr="002F516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, тел.8(38848) 2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6-5-80</w:t>
            </w:r>
          </w:p>
          <w:p w:rsidR="009730E3" w:rsidRPr="00BE6403" w:rsidRDefault="009730E3" w:rsidP="00C00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bidi="en-US"/>
              </w:rPr>
            </w:pPr>
            <w:r w:rsidRPr="002F516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факс</w:t>
            </w:r>
            <w:r w:rsidR="00BE640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.8(38848) 26-5-9</w:t>
            </w:r>
            <w:r w:rsidRPr="00BE640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2, </w:t>
            </w:r>
            <w:r w:rsidRPr="002F516A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E</w:t>
            </w:r>
            <w:r w:rsidRPr="00BE640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</w:t>
            </w:r>
            <w:r w:rsidRPr="002F516A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mail</w:t>
            </w:r>
            <w:r w:rsidRPr="00BE640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:</w:t>
            </w:r>
            <w:r w:rsidR="00BE640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648497</w:t>
            </w:r>
            <w:proofErr w:type="spellStart"/>
            <w:r w:rsidR="00BE6403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karagai</w:t>
            </w:r>
            <w:proofErr w:type="spellEnd"/>
            <w:r w:rsidRPr="00BE640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@</w:t>
            </w:r>
            <w:r w:rsidR="00BE6403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mail</w:t>
            </w:r>
            <w:r w:rsidRPr="00BE640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</w:t>
            </w:r>
            <w:proofErr w:type="spellStart"/>
            <w:r w:rsidRPr="002F516A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ru</w:t>
            </w:r>
            <w:proofErr w:type="spellEnd"/>
          </w:p>
        </w:tc>
      </w:tr>
    </w:tbl>
    <w:p w:rsidR="009730E3" w:rsidRPr="00BE6403" w:rsidRDefault="009730E3" w:rsidP="00973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9730E3" w:rsidRDefault="003A40B8" w:rsidP="00973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ПОСТАНОВЛЕНИЕ № 22</w:t>
      </w:r>
    </w:p>
    <w:p w:rsidR="009730E3" w:rsidRPr="004925FB" w:rsidRDefault="009730E3" w:rsidP="00973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9730E3" w:rsidRPr="004925FB" w:rsidRDefault="009730E3" w:rsidP="009730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 w:rsidRPr="004925FB">
        <w:rPr>
          <w:rFonts w:ascii="Times New Roman" w:eastAsia="Times New Roman" w:hAnsi="Times New Roman"/>
          <w:sz w:val="28"/>
          <w:szCs w:val="28"/>
          <w:lang w:bidi="en-US"/>
        </w:rPr>
        <w:t xml:space="preserve">от </w:t>
      </w:r>
      <w:r w:rsidR="003A40B8">
        <w:rPr>
          <w:rFonts w:ascii="Times New Roman" w:eastAsia="Times New Roman" w:hAnsi="Times New Roman"/>
          <w:sz w:val="28"/>
          <w:szCs w:val="28"/>
          <w:lang w:bidi="en-US"/>
        </w:rPr>
        <w:t>«10</w:t>
      </w:r>
      <w:r>
        <w:rPr>
          <w:rFonts w:ascii="Times New Roman" w:eastAsia="Times New Roman" w:hAnsi="Times New Roman"/>
          <w:sz w:val="28"/>
          <w:szCs w:val="28"/>
          <w:lang w:bidi="en-US"/>
        </w:rPr>
        <w:t>» августа 2020 г</w:t>
      </w:r>
      <w:r w:rsidRPr="004925FB">
        <w:rPr>
          <w:rFonts w:ascii="Times New Roman" w:eastAsia="Times New Roman" w:hAnsi="Times New Roman"/>
          <w:sz w:val="28"/>
          <w:szCs w:val="28"/>
          <w:lang w:bidi="en-US"/>
        </w:rPr>
        <w:t>.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                                                                        </w:t>
      </w:r>
      <w:r w:rsidRPr="004925FB">
        <w:rPr>
          <w:rFonts w:ascii="Times New Roman" w:eastAsia="Times New Roman" w:hAnsi="Times New Roman"/>
          <w:sz w:val="28"/>
          <w:szCs w:val="28"/>
          <w:lang w:bidi="en-US"/>
        </w:rPr>
        <w:t xml:space="preserve">с. </w:t>
      </w:r>
      <w:r w:rsidR="00580C6C">
        <w:rPr>
          <w:rFonts w:ascii="Times New Roman" w:eastAsia="Times New Roman" w:hAnsi="Times New Roman"/>
          <w:sz w:val="28"/>
          <w:szCs w:val="28"/>
          <w:lang w:bidi="en-US"/>
        </w:rPr>
        <w:t>Карагай</w:t>
      </w:r>
    </w:p>
    <w:p w:rsidR="009730E3" w:rsidRPr="00FE03A2" w:rsidRDefault="009730E3" w:rsidP="009730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40"/>
      </w:tblGrid>
      <w:tr w:rsidR="009730E3" w:rsidRPr="005C63D8" w:rsidTr="00C004DE">
        <w:trPr>
          <w:cantSplit/>
          <w:trHeight w:val="487"/>
        </w:trPr>
        <w:tc>
          <w:tcPr>
            <w:tcW w:w="5840" w:type="dxa"/>
            <w:shd w:val="clear" w:color="auto" w:fill="auto"/>
            <w:hideMark/>
          </w:tcPr>
          <w:p w:rsidR="009730E3" w:rsidRPr="00F975D1" w:rsidRDefault="009730E3" w:rsidP="00580C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975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утверждении Положения о порядке и условиях предоставления иных межбюджетных трансфертов из </w:t>
            </w:r>
            <w:r w:rsidR="00A93220" w:rsidRPr="00F975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местного </w:t>
            </w:r>
            <w:r w:rsidRPr="00F975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бюджета</w:t>
            </w:r>
            <w:r w:rsidR="00A93220" w:rsidRPr="00F975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562B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Сельской администрации </w:t>
            </w:r>
            <w:r w:rsidR="00580C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Карагайского</w:t>
            </w:r>
            <w:r w:rsidRPr="00F975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 сельского поселения</w:t>
            </w:r>
            <w:r w:rsidR="00ED54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Усть-Коксинского района Республики Алтай</w:t>
            </w:r>
            <w:r w:rsidR="00A93220" w:rsidRPr="00F975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</w:t>
            </w:r>
            <w:r w:rsidRPr="00F975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A93220" w:rsidRPr="00F975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муниципальное</w:t>
            </w:r>
            <w:r w:rsidRPr="00F975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93220" w:rsidRPr="00F975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 «Усть-Коксинский район»</w:t>
            </w:r>
            <w:r w:rsidR="00ED54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Республики Алтай</w:t>
            </w:r>
          </w:p>
        </w:tc>
      </w:tr>
    </w:tbl>
    <w:p w:rsidR="00046F5A" w:rsidRPr="00046F5A" w:rsidRDefault="00046F5A" w:rsidP="00F97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F5A" w:rsidRPr="00046F5A" w:rsidRDefault="00046F5A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3220" w:rsidRDefault="00A93220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9 </w:t>
      </w:r>
      <w:r w:rsidR="00046F5A"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и 142.5 Бюджетного кодекса Российской Федерации, частью 4 статьи 65 Федерального закона от 6 октября 2003 г. № 131-ФЗ «Об общих принципах организации местного самоуправления в Российск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Федерации», Уставом Сельской администрации </w:t>
      </w:r>
      <w:r w:rsidR="00580C6C" w:rsidRPr="00580C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Карагайского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046F5A"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 Положением о бюджетном процессе 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r w:rsidR="00580C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Карагайское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A93220" w:rsidRDefault="00A93220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F5A" w:rsidRPr="00046F5A" w:rsidRDefault="00A93220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</w:t>
      </w:r>
      <w:r w:rsidR="00046F5A" w:rsidRPr="00046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93220" w:rsidRDefault="00A93220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F5A" w:rsidRPr="0095183B" w:rsidRDefault="00046F5A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 прилагаемое Положение о порядке и условиях  предоставления иных межбюджетных трансфертов из </w:t>
      </w:r>
      <w:r w:rsidR="0012065E" w:rsidRPr="00120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местного бюджета </w:t>
      </w:r>
      <w:r w:rsidR="0095183B" w:rsidRPr="00951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Сельской администрации </w:t>
      </w:r>
      <w:r w:rsidR="00580C6C" w:rsidRPr="00580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Карагайского</w:t>
      </w:r>
      <w:r w:rsidR="0095183B" w:rsidRPr="00951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сельского </w:t>
      </w:r>
      <w:r w:rsidR="002763A7" w:rsidRPr="00951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="00276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Усть-Коксинского района Республики Алтай </w:t>
      </w:r>
      <w:r w:rsidR="0095183B" w:rsidRPr="00951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  муниципальное образование «Усть-Коксинский район»</w:t>
      </w:r>
      <w:r w:rsidR="00276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Алтай</w:t>
      </w:r>
      <w:r w:rsidRPr="009518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6F5A" w:rsidRPr="00046F5A" w:rsidRDefault="00046F5A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="00D178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Pr="00046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астоящее </w:t>
      </w:r>
      <w:r w:rsidR="00D178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</w:t>
      </w:r>
      <w:r w:rsidRPr="00046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46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разместить на официальном сайте администрации </w:t>
      </w:r>
      <w:r w:rsidR="00580C6C" w:rsidRPr="00580C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Карагайского</w:t>
      </w:r>
      <w:r w:rsidR="00D178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46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сельского поселения в информационно - телекоммуникационной сети «Интернет»</w:t>
      </w:r>
      <w:r w:rsidRPr="00046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46F5A" w:rsidRPr="00046F5A" w:rsidRDefault="0012065E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Настоящее </w:t>
      </w:r>
      <w:r w:rsidR="00D178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</w:t>
      </w:r>
      <w:r w:rsidR="00046F5A" w:rsidRPr="00046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вступает в силу со дня его официального опубликования.</w:t>
      </w:r>
    </w:p>
    <w:p w:rsidR="00046F5A" w:rsidRPr="00046F5A" w:rsidRDefault="00046F5A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F5A" w:rsidRPr="00046F5A" w:rsidRDefault="00046F5A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7895" w:rsidRDefault="00580C6C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D1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</w:t>
      </w:r>
    </w:p>
    <w:p w:rsidR="00046F5A" w:rsidRDefault="00580C6C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C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Карагайского</w:t>
      </w:r>
      <w:r w:rsidR="00D1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46F5A" w:rsidRPr="00046F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1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Э.А.Ерелина</w:t>
      </w:r>
      <w:proofErr w:type="spellEnd"/>
    </w:p>
    <w:p w:rsidR="00292E33" w:rsidRPr="00046F5A" w:rsidRDefault="00292E33" w:rsidP="00292E33">
      <w:pPr>
        <w:framePr w:wrap="around" w:vAnchor="text" w:hAnchor="text" w:xAlign="right" w:yAlign="center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292E33" w:rsidRPr="00046F5A" w:rsidRDefault="00292E33" w:rsidP="00292E33">
      <w:pPr>
        <w:framePr w:wrap="around" w:vAnchor="text" w:hAnchor="text" w:xAlign="right" w:yAlign="center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</w:t>
      </w:r>
      <w:r w:rsidR="00580C6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r w:rsidR="00580C6C" w:rsidRPr="00580C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Карагайского</w:t>
      </w:r>
      <w:r w:rsidR="003A4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.08.2020г. № </w:t>
      </w:r>
      <w:r w:rsidR="003A40B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bookmarkStart w:id="0" w:name="_GoBack"/>
      <w:bookmarkEnd w:id="0"/>
    </w:p>
    <w:p w:rsidR="00292E33" w:rsidRDefault="00292E33" w:rsidP="00046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6F5A" w:rsidRPr="00046F5A" w:rsidRDefault="00046F5A" w:rsidP="00046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 порядке и условиях </w:t>
      </w:r>
    </w:p>
    <w:p w:rsidR="00046F5A" w:rsidRPr="00046F5A" w:rsidRDefault="00046F5A" w:rsidP="00046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иных межбюджетных трансфертов из</w:t>
      </w:r>
      <w:r w:rsidR="00C9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местного</w:t>
      </w:r>
      <w:r w:rsidRPr="00046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бюджета</w:t>
      </w:r>
      <w:r w:rsidR="00C944ED" w:rsidRPr="00C9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F7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Сельской администрации </w:t>
      </w:r>
      <w:r w:rsidR="00580C6C" w:rsidRPr="00580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Карагайского</w:t>
      </w:r>
      <w:r w:rsidR="002F78BF" w:rsidRPr="00F97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сельского поселения </w:t>
      </w:r>
      <w:r w:rsidR="00693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="007D1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Усть-Коксинского района Республики Алтай </w:t>
      </w:r>
      <w:r w:rsidR="002F78BF" w:rsidRPr="00F97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  муниципальное образование «Усть-Коксинский район»</w:t>
      </w:r>
      <w:r w:rsidR="007D1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Республики Алтай</w:t>
      </w:r>
    </w:p>
    <w:p w:rsidR="00046F5A" w:rsidRPr="00046F5A" w:rsidRDefault="00046F5A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F5A" w:rsidRPr="00046F5A" w:rsidRDefault="00046F5A" w:rsidP="00046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046F5A" w:rsidRPr="00046F5A" w:rsidRDefault="00046F5A" w:rsidP="00046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07B6" w:rsidRPr="002307B6" w:rsidRDefault="00046F5A" w:rsidP="00230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Положением, принятым в соответствии  со </w:t>
      </w:r>
      <w:r w:rsidR="00F2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9 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142.5 Бюджетного кодекса Российской Федерации, частью 4 статьи  65 Федерального закона от 6 октября 2003 г. № 131-ФЗ  «Об общих принципах организации местного самоуправления в Российской Федерации», </w:t>
      </w:r>
      <w:r w:rsidR="0023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Сельской администрации </w:t>
      </w:r>
      <w:r w:rsidR="00580C6C" w:rsidRPr="00580C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Карагайского</w:t>
      </w:r>
      <w:r w:rsidR="0023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2307B6"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 Положением о бюджетном процессе  в </w:t>
      </w:r>
      <w:r w:rsidR="002307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r w:rsidR="00580C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Карагайское</w:t>
      </w:r>
      <w:r w:rsidR="0023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порядок и условия предоставления иных межбюджетных трансфертов</w:t>
      </w:r>
      <w:r w:rsidR="0023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proofErr w:type="gramEnd"/>
      <w:r w:rsidR="0055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</w:t>
      </w:r>
      <w:r w:rsidR="0023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администрации </w:t>
      </w:r>
      <w:r w:rsidR="00580C6C" w:rsidRPr="00580C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Карагайского</w:t>
      </w:r>
      <w:r w:rsidR="00230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600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Усть-Коксинского района республики Алтай</w:t>
      </w:r>
      <w:r w:rsidR="00B5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</w:t>
      </w:r>
      <w:r w:rsidR="00554A0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ельское поселение)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муниципального</w:t>
      </w:r>
      <w:r w:rsidR="002307B6" w:rsidRPr="00230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0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</w:t>
      </w:r>
      <w:r w:rsidR="002307B6" w:rsidRPr="00230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«Усть-Коксинский район»</w:t>
      </w:r>
      <w:r w:rsidR="00B51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0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Алтай (далее Муниципальный район)</w:t>
      </w:r>
    </w:p>
    <w:p w:rsidR="00046F5A" w:rsidRPr="00046F5A" w:rsidRDefault="00046F5A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F5A" w:rsidRPr="00046F5A" w:rsidRDefault="00046F5A" w:rsidP="00046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Порядок и условия  </w:t>
      </w:r>
    </w:p>
    <w:p w:rsidR="00046F5A" w:rsidRPr="00046F5A" w:rsidRDefault="00046F5A" w:rsidP="00046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иных межбюджетных трансфертов</w:t>
      </w:r>
    </w:p>
    <w:p w:rsidR="00046F5A" w:rsidRPr="00046F5A" w:rsidRDefault="00046F5A" w:rsidP="00046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F5A" w:rsidRPr="00046F5A" w:rsidRDefault="00046F5A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  предоставления иных межбюджетных трансфертов из бюджета </w:t>
      </w:r>
      <w:r w:rsidR="00B513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  <w:r w:rsidR="00B5138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 М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 является финансовое обеспечение переданных ор</w:t>
      </w:r>
      <w:r w:rsidR="00B5138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ганами местного самоуправления С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  <w:r w:rsidR="00B5138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 М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 полномочий по решению вопросов местного з</w:t>
      </w:r>
      <w:r w:rsidR="00B513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начения администрации С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установленных в соответствии с Федеральным законом от 6 октября 2003 г. № 131-ФЗ «Об общих принципах местного самоуправления в Российской Федерации </w:t>
      </w:r>
      <w:bookmarkStart w:id="1" w:name="_ftnref1"/>
      <w:r w:rsidRPr="00046F5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vertAlign w:val="superscript"/>
          <w:lang w:eastAsia="ru-RU"/>
        </w:rPr>
        <w:t>[1]</w:t>
      </w:r>
      <w:bookmarkEnd w:id="1"/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законами Республики Алтай, </w:t>
      </w:r>
      <w:r w:rsidR="00D10525" w:rsidRPr="00B513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соответствии с</w:t>
      </w:r>
      <w:proofErr w:type="gramEnd"/>
      <w:r w:rsidR="00D10525" w:rsidRPr="00B513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заключаемыми соглашениями</w:t>
      </w:r>
      <w:r w:rsidR="00D105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  <w:r w:rsidR="00D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DAE"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</w:t>
      </w:r>
      <w:proofErr w:type="gramStart"/>
      <w:r w:rsidR="00BF7DAE"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</w:t>
      </w:r>
      <w:r w:rsidR="00FE49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BF7DAE"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установленные бюджетным законодательством Российской Федерации, бюджетным законодательством </w:t>
      </w:r>
      <w:r w:rsidR="00B51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Алтай</w:t>
      </w:r>
      <w:r w:rsidR="00D10525" w:rsidRPr="00D10525">
        <w:rPr>
          <w:rFonts w:cs="Arial"/>
        </w:rPr>
        <w:t xml:space="preserve"> </w:t>
      </w:r>
      <w:r w:rsidR="00D10525" w:rsidRPr="00D10525">
        <w:rPr>
          <w:rFonts w:ascii="Times New Roman" w:hAnsi="Times New Roman" w:cs="Times New Roman"/>
          <w:sz w:val="28"/>
          <w:szCs w:val="28"/>
        </w:rPr>
        <w:t>и (или) муниципальными правовыми актами</w:t>
      </w:r>
      <w:r w:rsidR="00D10525">
        <w:rPr>
          <w:rFonts w:cs="Arial"/>
        </w:rPr>
        <w:t>.</w:t>
      </w:r>
      <w:r w:rsidR="00D10525"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3444" w:rsidRDefault="00046F5A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2.2.Предоставление иных межбю</w:t>
      </w:r>
      <w:r w:rsidR="00FF3444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джетных трансфертов из бюджета С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 осуществ</w:t>
      </w:r>
      <w:r w:rsidR="00FF3444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за счет доходов бюджета С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</w:t>
      </w:r>
      <w:r w:rsidR="00FF3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6F5A" w:rsidRPr="00046F5A" w:rsidRDefault="00046F5A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Иные межб</w:t>
      </w:r>
      <w:r w:rsidR="00EE1BAB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юджетные трансферты из бюджета С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  <w:r w:rsidR="00EE1BA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 М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 отраж</w:t>
      </w:r>
      <w:r w:rsidR="00EE1BAB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аются в доходной части бюджета М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 согласно классификации доходов бюджетов.</w:t>
      </w:r>
    </w:p>
    <w:p w:rsidR="00046F5A" w:rsidRPr="00046F5A" w:rsidRDefault="00046F5A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30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853249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межбюджетные трансферты из бюджета С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  <w:r w:rsidR="0085324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 М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 предоставляются, в том числе, в рамках реа</w:t>
      </w:r>
      <w:r w:rsidR="00853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муниципальных программ МО «</w:t>
      </w:r>
      <w:r w:rsidR="00580C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Карагайское</w:t>
      </w:r>
      <w:r w:rsidR="0085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046F5A" w:rsidRPr="00046F5A" w:rsidRDefault="00046F5A" w:rsidP="00853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2.5. Условия предоставления и расходования иных межбюджетных трансфертов устанавливаются муниципальными правовыми актами </w:t>
      </w:r>
      <w:r w:rsidR="0064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</w:t>
      </w:r>
      <w:r w:rsidR="0064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580C6C" w:rsidRPr="00580C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Карагайского</w:t>
      </w:r>
      <w:r w:rsidR="00BE6403" w:rsidRPr="00BE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046F5A" w:rsidRPr="00046F5A" w:rsidRDefault="00046F5A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Расчёт объёма иных межбю</w:t>
      </w:r>
      <w:r w:rsidR="00227D2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джетных трансфертов из бюджета С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  <w:r w:rsidR="00227D2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 М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 производится в соответствии с методикой согласно приложению к настоящему Положению.</w:t>
      </w:r>
    </w:p>
    <w:p w:rsidR="00046F5A" w:rsidRPr="00046F5A" w:rsidRDefault="00046F5A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proofErr w:type="gramStart"/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иных межбюджетных трансфертов ут</w:t>
      </w:r>
      <w:r w:rsidR="003838F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верждается в решении о бюджете С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на очередной финансовый год (очередной финансовый год и плановый период) или посредством внесения</w:t>
      </w:r>
      <w:r w:rsidR="0038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решение о бюджете С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на очередной финансовый год (очередной финансовый год и плановый период) или путем внесения изменений  в сводную бюдж</w:t>
      </w:r>
      <w:r w:rsidR="003838F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етную роспись расходов бюджета С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поселения.</w:t>
      </w:r>
      <w:proofErr w:type="gramEnd"/>
    </w:p>
    <w:p w:rsidR="00046F5A" w:rsidRPr="00046F5A" w:rsidRDefault="00046F5A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2.8.   Иные межб</w:t>
      </w:r>
      <w:r w:rsidR="008A4C29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юджетные трансферты из бюджета С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  <w:r w:rsidR="008A4C2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 М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района, предоставляются в пределах суммы, у</w:t>
      </w:r>
      <w:r w:rsidR="008A4C2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твержденной решением о бюджете С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на очередной финансовый год (очередной финансовый год и плановый  период).</w:t>
      </w:r>
    </w:p>
    <w:p w:rsidR="00046F5A" w:rsidRPr="00046F5A" w:rsidRDefault="00046F5A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Иные межб</w:t>
      </w:r>
      <w:r w:rsidR="00307BD7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юджетные трансферты из бюджета С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  <w:r w:rsidR="00307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бюджету М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района на основании соглашений, заключенных между администрацией </w:t>
      </w:r>
      <w:r w:rsidR="00307B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  <w:r w:rsidR="00307B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администрацией М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района.</w:t>
      </w:r>
    </w:p>
    <w:p w:rsidR="00046F5A" w:rsidRPr="00046F5A" w:rsidRDefault="00046F5A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Соглашение о предоставлении иных межбюджетных трансфертов</w:t>
      </w:r>
      <w:r w:rsidRPr="00046F5A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  <w:r w:rsidR="0073017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 М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 должно содержать следующие положения:</w:t>
      </w:r>
    </w:p>
    <w:p w:rsidR="00046F5A" w:rsidRPr="00046F5A" w:rsidRDefault="00046F5A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1) целевое назначение иных межбюджетных трансфертов;</w:t>
      </w:r>
    </w:p>
    <w:p w:rsidR="00046F5A" w:rsidRPr="00046F5A" w:rsidRDefault="00046F5A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условия предоставления и расходования иных межбюджетных трансфертов;</w:t>
      </w:r>
    </w:p>
    <w:p w:rsidR="00046F5A" w:rsidRPr="00046F5A" w:rsidRDefault="00046F5A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объем бюджетных ассигнований, предусмотренных на предоставление иных межбюджетных трансфертов;</w:t>
      </w:r>
    </w:p>
    <w:p w:rsidR="00046F5A" w:rsidRPr="00046F5A" w:rsidRDefault="00046F5A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порядок перечисления иных межбюджетных трансфертов;</w:t>
      </w:r>
    </w:p>
    <w:p w:rsidR="00046F5A" w:rsidRPr="00046F5A" w:rsidRDefault="00046F5A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сроки действия соглашения;</w:t>
      </w:r>
    </w:p>
    <w:p w:rsidR="00046F5A" w:rsidRPr="00046F5A" w:rsidRDefault="00046F5A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порядок осуществления </w:t>
      </w:r>
      <w:proofErr w:type="gramStart"/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условий, установленных для предоставления и расходования межбюджетных трансфертов;</w:t>
      </w:r>
    </w:p>
    <w:p w:rsidR="00046F5A" w:rsidRPr="00046F5A" w:rsidRDefault="00046F5A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7) сроки и порядок представления отчетности об использовании иных межбюджетных трансфертов;</w:t>
      </w:r>
    </w:p>
    <w:p w:rsidR="00046F5A" w:rsidRPr="00046F5A" w:rsidRDefault="00046F5A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8)  финансовые санкции за неисполнение соглашений;</w:t>
      </w:r>
    </w:p>
    <w:p w:rsidR="00046F5A" w:rsidRPr="00046F5A" w:rsidRDefault="00046F5A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9) иные условия.</w:t>
      </w:r>
    </w:p>
    <w:p w:rsidR="00046F5A" w:rsidRPr="00046F5A" w:rsidRDefault="00713F6E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="00046F5A"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.  Подготовка проекта соглашения о предоставлении иных ме</w:t>
      </w:r>
      <w:r w:rsidR="00730172">
        <w:rPr>
          <w:rFonts w:ascii="Times New Roman" w:eastAsia="Times New Roman" w:hAnsi="Times New Roman" w:cs="Times New Roman"/>
          <w:sz w:val="28"/>
          <w:szCs w:val="28"/>
          <w:lang w:eastAsia="ru-RU"/>
        </w:rPr>
        <w:t>жбюджетных трансфертов бюджету М</w:t>
      </w:r>
      <w:r w:rsidR="00046F5A"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</w:t>
      </w:r>
      <w:r w:rsidR="00DE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046F5A"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главным распорядителем </w:t>
      </w:r>
      <w:r w:rsidR="0073017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администрацией С</w:t>
      </w:r>
      <w:r w:rsidR="00046F5A"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производящим перечисление иных межбюджетных трансфертов.</w:t>
      </w:r>
    </w:p>
    <w:p w:rsidR="00046F5A" w:rsidRPr="00046F5A" w:rsidRDefault="00713F6E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046F5A"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Иные межб</w:t>
      </w:r>
      <w:r w:rsidR="0065387F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юджетные трансферты из бюджета С</w:t>
      </w:r>
      <w:r w:rsidR="00046F5A"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  <w:r w:rsidR="0065387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 М</w:t>
      </w:r>
      <w:r w:rsidR="00046F5A"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района предоставляются </w:t>
      </w:r>
      <w:r w:rsidR="006538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заключения соглашения с  М</w:t>
      </w:r>
      <w:r w:rsidR="00046F5A"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униципальным районом.</w:t>
      </w:r>
    </w:p>
    <w:p w:rsidR="00046F5A" w:rsidRPr="00046F5A" w:rsidRDefault="00713F6E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="00046F5A"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.  Иные межб</w:t>
      </w:r>
      <w:r w:rsidR="00B5261B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юджетные трансферты из бюджета С</w:t>
      </w:r>
      <w:r w:rsidR="00046F5A"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</w:t>
      </w:r>
      <w:r w:rsidR="00910DF8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перечисляются  в  бюджет М</w:t>
      </w:r>
      <w:r w:rsidR="00046F5A"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 путем зачисления денежных</w:t>
      </w:r>
      <w:r w:rsidR="00177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на счет администрации М</w:t>
      </w:r>
      <w:r w:rsidR="00046F5A"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района открытый </w:t>
      </w:r>
      <w:r w:rsidR="00046F5A"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органе, осуществляющем</w:t>
      </w:r>
      <w:r w:rsidR="001773DE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кассовое  исполнение бюджета М</w:t>
      </w:r>
      <w:r w:rsidR="00046F5A"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района.</w:t>
      </w:r>
    </w:p>
    <w:p w:rsidR="00046F5A" w:rsidRPr="00046F5A" w:rsidRDefault="00713F6E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046F5A"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Операции по остаткам иных межбюджетных трансфертов, не использованных по состоянию на 1 января очередного финансового года, осуществляются в порядке</w:t>
      </w:r>
      <w:r w:rsidR="0039586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установленном администрацией С</w:t>
      </w:r>
      <w:r w:rsidR="00046F5A"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в соответствии с пунктом 5 статьи 242 Бюджетного кодекса Российской Федерации. </w:t>
      </w:r>
    </w:p>
    <w:p w:rsidR="00046F5A" w:rsidRPr="00046F5A" w:rsidRDefault="00713F6E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</w:t>
      </w:r>
      <w:r w:rsidR="00046F5A"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Иные межбюджетные трансферты подлежат во</w:t>
      </w:r>
      <w:r w:rsidR="004E0D7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зврату в бюджет администрации  С</w:t>
      </w:r>
      <w:r w:rsidR="00046F5A"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в случаях:</w:t>
      </w:r>
    </w:p>
    <w:p w:rsidR="00046F5A" w:rsidRPr="00046F5A" w:rsidRDefault="00046F5A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выявления их нецелевого использования;</w:t>
      </w:r>
    </w:p>
    <w:p w:rsidR="00910DF8" w:rsidRDefault="00046F5A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непредставления отчетности</w:t>
      </w:r>
      <w:proofErr w:type="gramStart"/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D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46F5A" w:rsidRPr="00046F5A" w:rsidRDefault="00046F5A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представления недостоверных сведений в отчетности.</w:t>
      </w:r>
    </w:p>
    <w:p w:rsidR="00046F5A" w:rsidRPr="00046F5A" w:rsidRDefault="00713F6E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2.16</w:t>
      </w:r>
      <w:r w:rsidR="00046F5A"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В случае не возврата иных межбюджетных трансфертов </w:t>
      </w:r>
      <w:r w:rsidR="00046F5A" w:rsidRPr="00046F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046F5A"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добровольном порядке указанные средства подлежат</w:t>
      </w:r>
      <w:r w:rsidR="004E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взысканию в бюджет С</w:t>
      </w:r>
      <w:r w:rsidR="00046F5A"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в установленном</w:t>
      </w:r>
      <w:r w:rsidR="00046F5A" w:rsidRPr="00046F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46F5A"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046F5A" w:rsidRPr="00046F5A" w:rsidRDefault="00046F5A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F5A" w:rsidRPr="00046F5A" w:rsidRDefault="00046F5A" w:rsidP="00046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 Контроль и отчетность за использованием иных межбюджетных трансфертов</w:t>
      </w:r>
    </w:p>
    <w:p w:rsidR="00046F5A" w:rsidRPr="00046F5A" w:rsidRDefault="00046F5A" w:rsidP="00046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F5A" w:rsidRPr="00046F5A" w:rsidRDefault="00046F5A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Органы местного самоупра</w:t>
      </w:r>
      <w:r w:rsidR="0038479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М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 несут ответственность за целевое использование иных межбюджет</w:t>
      </w:r>
      <w:r w:rsidR="00B7705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трансфертов, полученных из С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и достоверность представляемых отчетов об их использовании.</w:t>
      </w:r>
    </w:p>
    <w:p w:rsidR="00046F5A" w:rsidRPr="00046F5A" w:rsidRDefault="00046F5A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иных межбюджетных трансфер</w:t>
      </w:r>
      <w:r w:rsidR="00B7705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осуществляют администрация С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поселения.</w:t>
      </w:r>
    </w:p>
    <w:p w:rsidR="00046F5A" w:rsidRPr="00046F5A" w:rsidRDefault="00046F5A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Отчет об использовании иных межбюджетных трансфертов  представля</w:t>
      </w:r>
      <w:r w:rsidR="00BA243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М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униципальным районом</w:t>
      </w:r>
      <w:r w:rsidR="00BA2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и по форме, установлен</w:t>
      </w:r>
      <w:r w:rsidR="00BA243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нормативно-правовым актом  С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</w:t>
      </w:r>
      <w:proofErr w:type="gramStart"/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Федеральными законами (инструкциями).</w:t>
      </w:r>
    </w:p>
    <w:p w:rsidR="00046F5A" w:rsidRPr="00046F5A" w:rsidRDefault="00046F5A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F5A" w:rsidRPr="00046F5A" w:rsidRDefault="00046F5A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F5A" w:rsidRPr="00046F5A" w:rsidRDefault="00046F5A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F5A" w:rsidRPr="00046F5A" w:rsidRDefault="00046F5A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F5A" w:rsidRPr="00046F5A" w:rsidRDefault="00046F5A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F5A" w:rsidRPr="00046F5A" w:rsidRDefault="00046F5A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F5A" w:rsidRPr="00046F5A" w:rsidRDefault="00046F5A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F5A" w:rsidRPr="00046F5A" w:rsidRDefault="00046F5A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F5A" w:rsidRPr="00046F5A" w:rsidRDefault="00046F5A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F5A" w:rsidRPr="00046F5A" w:rsidRDefault="00046F5A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F5A" w:rsidRDefault="00046F5A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4798" w:rsidRDefault="00384798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798" w:rsidRDefault="00384798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798" w:rsidRDefault="00384798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798" w:rsidRDefault="00384798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798" w:rsidRDefault="00384798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798" w:rsidRDefault="00384798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798" w:rsidRDefault="00384798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798" w:rsidRDefault="00384798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798" w:rsidRDefault="00384798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798" w:rsidRPr="00046F5A" w:rsidRDefault="00384798" w:rsidP="0004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F5A" w:rsidRPr="00046F5A" w:rsidRDefault="00046F5A" w:rsidP="00046F5A">
      <w:pPr>
        <w:spacing w:before="6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Приложение</w:t>
      </w:r>
    </w:p>
    <w:p w:rsidR="00046F5A" w:rsidRPr="00046F5A" w:rsidRDefault="008F7428" w:rsidP="00C86CF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C86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C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</w:t>
      </w:r>
      <w:r w:rsidR="00C86CF2"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и условиях  предоставления иных межбюджетных трансфертов из </w:t>
      </w:r>
      <w:r w:rsidR="00C86CF2" w:rsidRPr="00120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местного бюджета </w:t>
      </w:r>
      <w:r w:rsidR="00C86CF2" w:rsidRPr="00951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Сельской администрации </w:t>
      </w:r>
      <w:r w:rsidR="00580C6C" w:rsidRPr="00580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Карагайского</w:t>
      </w:r>
      <w:r w:rsidR="00C86CF2" w:rsidRPr="00951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сельского поселения</w:t>
      </w:r>
      <w:r w:rsidR="00C86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Усть-Коксинского района Республики Алтай </w:t>
      </w:r>
      <w:r w:rsidR="00C86CF2" w:rsidRPr="00951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  муниципальное образование «Усть-Коксинский район»</w:t>
      </w:r>
      <w:r w:rsidR="00C86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Алтай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C57D1" w:rsidRDefault="00DC57D1" w:rsidP="00B23605">
      <w:pPr>
        <w:spacing w:after="0" w:line="240" w:lineRule="auto"/>
        <w:jc w:val="center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046F5A" w:rsidRPr="00DC57D1" w:rsidRDefault="00046F5A" w:rsidP="00B23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57D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Методика</w:t>
      </w:r>
    </w:p>
    <w:p w:rsidR="00046F5A" w:rsidRPr="00DC57D1" w:rsidRDefault="00046F5A" w:rsidP="00B23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57D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расчета    объема   иных    межбюджетных  трансфертов,</w:t>
      </w:r>
    </w:p>
    <w:p w:rsidR="00B23605" w:rsidRPr="00B23605" w:rsidRDefault="00046F5A" w:rsidP="00B23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C57D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предоставляемых</w:t>
      </w:r>
      <w:proofErr w:type="gramEnd"/>
      <w:r w:rsidRPr="00DC57D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     </w:t>
      </w:r>
      <w:r w:rsidRPr="00B2360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из</w:t>
      </w:r>
      <w:r w:rsidR="00B23605" w:rsidRPr="00B23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3605" w:rsidRPr="00B23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местного бюджета Сельской администрации </w:t>
      </w:r>
      <w:r w:rsidR="00580C6C" w:rsidRPr="00580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Карагайского</w:t>
      </w:r>
      <w:r w:rsidR="00580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23605" w:rsidRPr="00B23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Усть-Коксинского района Республики Алтай в   муниципальное образование «Усть-Коксинский район» Республики Алтай</w:t>
      </w:r>
    </w:p>
    <w:p w:rsidR="00B23605" w:rsidRDefault="00B23605" w:rsidP="00B23605">
      <w:pPr>
        <w:spacing w:after="0" w:line="240" w:lineRule="auto"/>
        <w:jc w:val="center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046F5A" w:rsidRPr="00DC57D1" w:rsidRDefault="00046F5A" w:rsidP="00046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F5A" w:rsidRPr="00046F5A" w:rsidRDefault="00046F5A" w:rsidP="00046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F5A" w:rsidRPr="00046F5A" w:rsidRDefault="00046F5A" w:rsidP="005207D9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Объем </w:t>
      </w:r>
      <w:proofErr w:type="gramStart"/>
      <w:r w:rsidRPr="00046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иных</w:t>
      </w:r>
      <w:r w:rsidRPr="00046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межбюджетных трансфертов, предоставляемых из бюджета </w:t>
      </w:r>
      <w:r w:rsidR="000C26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  <w:r w:rsidR="000C264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 М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района </w:t>
      </w:r>
      <w:r w:rsidRPr="00046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определяется</w:t>
      </w:r>
      <w:proofErr w:type="gramEnd"/>
      <w:r w:rsidRPr="00046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следующей формуле:</w:t>
      </w:r>
    </w:p>
    <w:p w:rsidR="00A12D6D" w:rsidRDefault="00A12D6D" w:rsidP="00520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46F5A" w:rsidRPr="00AD7A97" w:rsidRDefault="00046F5A" w:rsidP="00520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7A9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val="en-US" w:eastAsia="ru-RU"/>
        </w:rPr>
        <w:t>S</w:t>
      </w:r>
      <w:r w:rsidRPr="00AD7A9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= </w:t>
      </w:r>
      <w:r w:rsidRPr="00AD7A9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val="en-US" w:eastAsia="ru-RU"/>
        </w:rPr>
        <w:t>S</w:t>
      </w:r>
      <w:proofErr w:type="spellStart"/>
      <w:r w:rsidRPr="00AD7A9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вмз</w:t>
      </w:r>
      <w:proofErr w:type="spellEnd"/>
      <w:r w:rsidRPr="00AD7A9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+ </w:t>
      </w:r>
      <w:r w:rsidRPr="00AD7A9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val="en-US" w:eastAsia="ru-RU"/>
        </w:rPr>
        <w:t>S</w:t>
      </w:r>
      <w:proofErr w:type="spellStart"/>
      <w:r w:rsidRPr="00AD7A9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др</w:t>
      </w:r>
      <w:proofErr w:type="spellEnd"/>
      <w:r w:rsidRPr="00AD7A9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,  </w:t>
      </w:r>
    </w:p>
    <w:p w:rsidR="00046F5A" w:rsidRPr="00046F5A" w:rsidRDefault="00046F5A" w:rsidP="005207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где:</w:t>
      </w:r>
    </w:p>
    <w:p w:rsidR="00A12D6D" w:rsidRDefault="00A12D6D" w:rsidP="00520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12D6D" w:rsidRPr="000E4F1E" w:rsidRDefault="00046F5A" w:rsidP="00520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1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S</w:t>
      </w:r>
      <w:r w:rsidRPr="00046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gramStart"/>
      <w:r w:rsidRPr="00046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объем</w:t>
      </w:r>
      <w:proofErr w:type="gramEnd"/>
      <w:r w:rsidRPr="00046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иных межбюджетных трансфертов, предоставляемых из бюджета </w:t>
      </w:r>
      <w:r w:rsidR="005207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  <w:r w:rsidR="005207D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 М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района </w:t>
      </w:r>
    </w:p>
    <w:p w:rsidR="00046F5A" w:rsidRPr="00046F5A" w:rsidRDefault="00046F5A" w:rsidP="005207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1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S</w:t>
      </w:r>
      <w:proofErr w:type="spellStart"/>
      <w:r w:rsidRPr="000E4F1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вмз</w:t>
      </w:r>
      <w:proofErr w:type="spellEnd"/>
      <w:r w:rsidRPr="00046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-объем иных межбюджетных трансфертов, предоставляемых из бюджета </w:t>
      </w:r>
      <w:r w:rsidR="00A12D6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  <w:r w:rsidR="00A12D6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 М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района </w:t>
      </w:r>
      <w:r w:rsidRPr="00046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осуществление полномочий по решению вопросов местного значения </w:t>
      </w:r>
      <w:r w:rsidR="00A12D6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  <w:r w:rsidRPr="00046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их передаче на уровень </w:t>
      </w:r>
      <w:r w:rsidR="00A12D6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района </w:t>
      </w:r>
      <w:r w:rsidRPr="00046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заключенными соглашениями по</w:t>
      </w:r>
      <w:proofErr w:type="gramStart"/>
      <w:r w:rsidRPr="00046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каждому</w:t>
      </w:r>
      <w:proofErr w:type="gramEnd"/>
      <w:r w:rsidRPr="00046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виду вопросов местного значения;</w:t>
      </w:r>
    </w:p>
    <w:p w:rsidR="00046F5A" w:rsidRPr="00046F5A" w:rsidRDefault="00046F5A" w:rsidP="00A12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1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S</w:t>
      </w:r>
      <w:proofErr w:type="spellStart"/>
      <w:r w:rsidRPr="000E4F1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др</w:t>
      </w:r>
      <w:proofErr w:type="spellEnd"/>
      <w:r w:rsidRPr="00046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-объем иных межбюджетных трансфертов, предоставляемых из бюджета </w:t>
      </w:r>
      <w:r w:rsidR="00A12D6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  <w:r w:rsidR="00A12D6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 М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района </w:t>
      </w:r>
      <w:r w:rsidRPr="00046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</w:t>
      </w:r>
      <w:proofErr w:type="gramStart"/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bookmarkStart w:id="2" w:name="_ftnref2"/>
      <w:proofErr w:type="gramEnd"/>
      <w:r w:rsidR="001329AF"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"https://spiridonovka163.ru/documents/decision/detail.php?id=1045500" \l "_ftn2" \o "" </w:instrText>
      </w:r>
      <w:r w:rsidR="001329AF"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046F5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vertAlign w:val="superscript"/>
          <w:lang w:eastAsia="ru-RU"/>
        </w:rPr>
        <w:t>[2]</w:t>
      </w:r>
      <w:r w:rsidR="001329AF"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2"/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установленных бюджетным законодательством Российской Федерации, бюджетным законодательством </w:t>
      </w:r>
      <w:r w:rsidR="00A12D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Алтай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му</w:t>
      </w:r>
      <w:r w:rsidR="00A12D6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ниципальными правовыми актами  С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</w:t>
      </w:r>
      <w:r w:rsidRPr="00046F5A">
        <w:rPr>
          <w:rFonts w:ascii="Calibri" w:eastAsia="Times New Roman" w:hAnsi="Calibri" w:cs="Calibri"/>
          <w:sz w:val="26"/>
          <w:szCs w:val="26"/>
          <w:lang w:eastAsia="ru-RU"/>
        </w:rPr>
        <w:t>.</w:t>
      </w:r>
    </w:p>
    <w:p w:rsidR="00A12D6D" w:rsidRDefault="00A12D6D" w:rsidP="00A12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46F5A" w:rsidRPr="00046F5A" w:rsidRDefault="00046F5A" w:rsidP="00A12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Объем иных межбюджетных трансфертов, предоставляемых из бюджета </w:t>
      </w:r>
      <w:r w:rsidR="006A53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  <w:r w:rsidR="006A538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 М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района </w:t>
      </w:r>
      <w:r w:rsidRPr="00046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осуществление полномочий по решению вопросов местного</w:t>
      </w:r>
      <w:r w:rsidRPr="00046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46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значения </w:t>
      </w:r>
      <w:r w:rsidR="006A53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  <w:r w:rsidR="006A53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их передаче на уровень М</w:t>
      </w:r>
      <w:r w:rsidRPr="00046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униципального 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046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заключенными соглашениями (</w:t>
      </w:r>
      <w:proofErr w:type="gramStart"/>
      <w:r w:rsidRPr="00046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S</w:t>
      </w:r>
      <w:proofErr w:type="spellStart"/>
      <w:proofErr w:type="gramEnd"/>
      <w:r w:rsidRPr="00046F5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вмз</w:t>
      </w:r>
      <w:proofErr w:type="spellEnd"/>
      <w:r w:rsidRPr="00046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по каждому виду вопросов местного значения определяется по следующей формуле:</w:t>
      </w:r>
    </w:p>
    <w:p w:rsidR="00046F5A" w:rsidRPr="00046F5A" w:rsidRDefault="00046F5A" w:rsidP="00046F5A">
      <w:pPr>
        <w:spacing w:before="6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F5A" w:rsidRPr="00AD7A97" w:rsidRDefault="00046F5A" w:rsidP="000E4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7A97"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  <w:shd w:val="clear" w:color="auto" w:fill="FFFFFF"/>
          <w:lang w:val="en-US" w:eastAsia="ru-RU"/>
        </w:rPr>
        <w:lastRenderedPageBreak/>
        <w:t>S</w:t>
      </w:r>
      <w:proofErr w:type="spellStart"/>
      <w:r w:rsidRPr="00AD7A9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вмз</w:t>
      </w:r>
      <w:proofErr w:type="spellEnd"/>
      <w:r w:rsidRPr="00AD7A9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= </w:t>
      </w:r>
      <w:r w:rsidRPr="00AD7A9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val="en-US" w:eastAsia="ru-RU"/>
        </w:rPr>
        <w:t>C</w:t>
      </w:r>
      <w:r w:rsidRPr="00AD7A9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*</w:t>
      </w:r>
      <w:r w:rsidRPr="00AD7A9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val="en-US" w:eastAsia="ru-RU"/>
        </w:rPr>
        <w:t>N</w:t>
      </w:r>
      <w:r w:rsidRPr="00AD7A9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* </w:t>
      </w:r>
      <w:proofErr w:type="spellStart"/>
      <w:r w:rsidRPr="00AD7A9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Ккор</w:t>
      </w:r>
      <w:proofErr w:type="spellEnd"/>
      <w:r w:rsidRPr="00AD7A9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,</w:t>
      </w:r>
    </w:p>
    <w:p w:rsidR="00046F5A" w:rsidRPr="00046F5A" w:rsidRDefault="00046F5A" w:rsidP="000E4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где:</w:t>
      </w:r>
    </w:p>
    <w:p w:rsidR="00D035C3" w:rsidRDefault="00046F5A" w:rsidP="000E4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</w:t>
      </w:r>
      <w:r w:rsidRPr="00046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норматив расходов на реализацию соответствующего полномочия по решению вопроса местного значения </w:t>
      </w:r>
      <w:r w:rsidR="00D035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  <w:r w:rsidRPr="00046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46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расчете на одного жителя за счет иных межбюджетных трансфертов из бюджета </w:t>
      </w:r>
      <w:r w:rsidR="00D035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</w:t>
      </w:r>
      <w:r w:rsidR="00D035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740F" w:rsidRDefault="00046F5A" w:rsidP="000E4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N</w:t>
      </w:r>
      <w:r w:rsidRPr="00046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gramStart"/>
      <w:r w:rsidRPr="00046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численность</w:t>
      </w:r>
      <w:proofErr w:type="gramEnd"/>
      <w:r w:rsidRPr="00046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постоянного населения </w:t>
      </w:r>
      <w:r w:rsidR="00D874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</w:p>
    <w:p w:rsidR="00046F5A" w:rsidRPr="00046F5A" w:rsidRDefault="00046F5A" w:rsidP="000E4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6C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</w:t>
      </w:r>
      <w:r w:rsidRPr="001D6C94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ко</w:t>
      </w:r>
      <w:proofErr w:type="gramStart"/>
      <w:r w:rsidRPr="001D6C94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р</w:t>
      </w:r>
      <w:proofErr w:type="spellEnd"/>
      <w:r w:rsidRPr="00046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046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корректирующий коэффициент, установленный в нормативным актом администрации </w:t>
      </w:r>
      <w:r w:rsidR="00D874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</w:t>
      </w:r>
      <w:r w:rsidRPr="00046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46F5A" w:rsidRPr="00046F5A" w:rsidRDefault="00046F5A" w:rsidP="000E4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F5A" w:rsidRPr="00046F5A" w:rsidRDefault="00046F5A" w:rsidP="000E4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Объем  иных межбюджетных трансфертов, предоставляемых из бюджета </w:t>
      </w:r>
      <w:r w:rsidR="00F953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  <w:r w:rsidR="00F9531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 М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района </w:t>
      </w:r>
      <w:r w:rsidRPr="00046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  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случаях</w:t>
      </w:r>
      <w:proofErr w:type="gramStart"/>
      <w:r w:rsidRPr="00046F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установленных бюджетным законодательством Российской Федерации, бюджетным законодательством </w:t>
      </w:r>
      <w:r w:rsidR="00F95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Алтай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муниципальными правовыми актами</w:t>
      </w:r>
      <w:r w:rsidRPr="00046F5A">
        <w:rPr>
          <w:rFonts w:ascii="Calibri" w:eastAsia="Times New Roman" w:hAnsi="Calibri" w:cs="Calibri"/>
          <w:sz w:val="26"/>
          <w:szCs w:val="26"/>
          <w:lang w:eastAsia="ru-RU"/>
        </w:rPr>
        <w:t xml:space="preserve">  </w:t>
      </w:r>
    </w:p>
    <w:p w:rsidR="00046F5A" w:rsidRPr="00046F5A" w:rsidRDefault="00046F5A" w:rsidP="000E4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046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S</w:t>
      </w:r>
      <w:proofErr w:type="spellStart"/>
      <w:proofErr w:type="gramEnd"/>
      <w:r w:rsidRPr="00046F5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др</w:t>
      </w:r>
      <w:proofErr w:type="spellEnd"/>
      <w:r w:rsidRPr="00046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по каждому мероприятию определяется по следующей формуле:</w:t>
      </w:r>
    </w:p>
    <w:p w:rsidR="00FB224F" w:rsidRDefault="00FB224F" w:rsidP="000E4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046F5A" w:rsidRPr="00FB224F" w:rsidRDefault="00046F5A" w:rsidP="000E4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224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val="en-US" w:eastAsia="ru-RU"/>
        </w:rPr>
        <w:t>S</w:t>
      </w:r>
      <w:proofErr w:type="spellStart"/>
      <w:r w:rsidRPr="00FB224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др</w:t>
      </w:r>
      <w:proofErr w:type="spellEnd"/>
      <w:r w:rsidRPr="00FB224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= </w:t>
      </w:r>
      <w:r w:rsidRPr="00FB224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val="en-US" w:eastAsia="ru-RU"/>
        </w:rPr>
        <w:t>C</w:t>
      </w:r>
      <w:proofErr w:type="spellStart"/>
      <w:r w:rsidRPr="00FB224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др</w:t>
      </w:r>
      <w:proofErr w:type="spellEnd"/>
      <w:r w:rsidRPr="00FB224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*</w:t>
      </w:r>
      <w:r w:rsidRPr="00FB224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val="en-US" w:eastAsia="ru-RU"/>
        </w:rPr>
        <w:t>N</w:t>
      </w:r>
      <w:proofErr w:type="spellStart"/>
      <w:r w:rsidRPr="00FB224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др</w:t>
      </w:r>
      <w:proofErr w:type="spellEnd"/>
      <w:r w:rsidRPr="00FB224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*</w:t>
      </w:r>
      <w:proofErr w:type="spellStart"/>
      <w:r w:rsidRPr="00FB224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Кдр</w:t>
      </w:r>
      <w:proofErr w:type="spellEnd"/>
      <w:r w:rsidRPr="00FB224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, </w:t>
      </w:r>
    </w:p>
    <w:p w:rsidR="00046F5A" w:rsidRPr="00046F5A" w:rsidRDefault="00046F5A" w:rsidP="000E4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где:</w:t>
      </w:r>
    </w:p>
    <w:p w:rsidR="00046F5A" w:rsidRPr="00046F5A" w:rsidRDefault="00046F5A" w:rsidP="000E4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E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C</w:t>
      </w:r>
      <w:proofErr w:type="spellStart"/>
      <w:r w:rsidRPr="008D6EF3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др</w:t>
      </w:r>
      <w:proofErr w:type="spellEnd"/>
      <w:r w:rsidRPr="00046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- норматив расходов на реализацию соответствующего мероприятия по решению вопроса местного значения поселения не связанного с указанной в пункте 2 настоящей Методики передачей полномочий, в расчете на одного жителя за счет иных межбюджетных трансфертов из бюджета поселения.</w:t>
      </w:r>
    </w:p>
    <w:p w:rsidR="00046F5A" w:rsidRPr="00046F5A" w:rsidRDefault="00046F5A" w:rsidP="000E4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E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N</w:t>
      </w:r>
      <w:proofErr w:type="spellStart"/>
      <w:r w:rsidRPr="008D6EF3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др</w:t>
      </w:r>
      <w:proofErr w:type="spellEnd"/>
      <w:r w:rsidRPr="00046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численность постоянного населения поселения,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являющихся потребителями соответствующих муниципальных услуг; </w:t>
      </w:r>
    </w:p>
    <w:p w:rsidR="00046F5A" w:rsidRPr="00046F5A" w:rsidRDefault="00046F5A" w:rsidP="000E4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6E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Кд</w:t>
      </w:r>
      <w:proofErr w:type="gramStart"/>
      <w:r w:rsidRPr="008D6E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spellEnd"/>
      <w:r w:rsidRPr="008D6E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046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коэффициент иных затрат, установленный в нормативным актом администрации </w:t>
      </w:r>
      <w:r w:rsidR="008D6E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</w:t>
      </w:r>
      <w:r w:rsidRPr="00046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46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орректирующий коэффициент может определяться как отн</w:t>
      </w:r>
      <w:r w:rsidR="008D6E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ошение объема расходов бюджета С</w:t>
      </w:r>
      <w:r w:rsidRPr="00046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ельского</w:t>
      </w:r>
      <w:r w:rsidRPr="00046F5A"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r w:rsidRPr="00046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поселения </w:t>
      </w:r>
      <w:r w:rsidRPr="00046F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за отчетный год </w:t>
      </w:r>
      <w:r w:rsidR="008D6E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объему расходов бюджета М</w:t>
      </w:r>
      <w:r w:rsidRPr="00046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униципального района за отчетный год.</w:t>
      </w:r>
    </w:p>
    <w:p w:rsidR="00046F5A" w:rsidRPr="00046F5A" w:rsidRDefault="00046F5A" w:rsidP="000E4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F5A" w:rsidRPr="00046F5A" w:rsidRDefault="00046F5A" w:rsidP="000E4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F5A" w:rsidRPr="00046F5A" w:rsidRDefault="00046F5A" w:rsidP="000E4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6F5A" w:rsidRPr="00046F5A" w:rsidRDefault="00046F5A" w:rsidP="000E4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19DF" w:rsidRDefault="001619DF"/>
    <w:sectPr w:rsidR="001619DF" w:rsidSect="007D1C4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F1E" w:rsidRDefault="00635F1E" w:rsidP="00D10525">
      <w:pPr>
        <w:spacing w:after="0" w:line="240" w:lineRule="auto"/>
      </w:pPr>
      <w:r>
        <w:separator/>
      </w:r>
    </w:p>
  </w:endnote>
  <w:endnote w:type="continuationSeparator" w:id="0">
    <w:p w:rsidR="00635F1E" w:rsidRDefault="00635F1E" w:rsidP="00D1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F1E" w:rsidRDefault="00635F1E" w:rsidP="00D10525">
      <w:pPr>
        <w:spacing w:after="0" w:line="240" w:lineRule="auto"/>
      </w:pPr>
      <w:r>
        <w:separator/>
      </w:r>
    </w:p>
  </w:footnote>
  <w:footnote w:type="continuationSeparator" w:id="0">
    <w:p w:rsidR="00635F1E" w:rsidRDefault="00635F1E" w:rsidP="00D1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125BF"/>
    <w:multiLevelType w:val="multilevel"/>
    <w:tmpl w:val="9DB0E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F5A"/>
    <w:rsid w:val="00046F5A"/>
    <w:rsid w:val="000A6157"/>
    <w:rsid w:val="000C264A"/>
    <w:rsid w:val="000E4F1E"/>
    <w:rsid w:val="0012065E"/>
    <w:rsid w:val="001329AF"/>
    <w:rsid w:val="00145778"/>
    <w:rsid w:val="001619DF"/>
    <w:rsid w:val="00162A7F"/>
    <w:rsid w:val="001773DE"/>
    <w:rsid w:val="001D6C94"/>
    <w:rsid w:val="00227D29"/>
    <w:rsid w:val="002307B6"/>
    <w:rsid w:val="002763A7"/>
    <w:rsid w:val="00292E33"/>
    <w:rsid w:val="002E7E7D"/>
    <w:rsid w:val="002F78BF"/>
    <w:rsid w:val="003055D4"/>
    <w:rsid w:val="00307BD7"/>
    <w:rsid w:val="003838FF"/>
    <w:rsid w:val="00384798"/>
    <w:rsid w:val="00395864"/>
    <w:rsid w:val="003A40B8"/>
    <w:rsid w:val="00444981"/>
    <w:rsid w:val="004E0D7C"/>
    <w:rsid w:val="005207D9"/>
    <w:rsid w:val="00554A03"/>
    <w:rsid w:val="00562BF5"/>
    <w:rsid w:val="00580C6C"/>
    <w:rsid w:val="00600C5A"/>
    <w:rsid w:val="00635F1E"/>
    <w:rsid w:val="00645014"/>
    <w:rsid w:val="0065387F"/>
    <w:rsid w:val="00693FF8"/>
    <w:rsid w:val="00694E81"/>
    <w:rsid w:val="006A5382"/>
    <w:rsid w:val="00713F6E"/>
    <w:rsid w:val="00730172"/>
    <w:rsid w:val="007D1C40"/>
    <w:rsid w:val="00853249"/>
    <w:rsid w:val="008A4C29"/>
    <w:rsid w:val="008D6EF3"/>
    <w:rsid w:val="008F7428"/>
    <w:rsid w:val="00910DF8"/>
    <w:rsid w:val="009356D0"/>
    <w:rsid w:val="0095183B"/>
    <w:rsid w:val="009730E3"/>
    <w:rsid w:val="00A12D6D"/>
    <w:rsid w:val="00A93220"/>
    <w:rsid w:val="00AD7A97"/>
    <w:rsid w:val="00B23605"/>
    <w:rsid w:val="00B51384"/>
    <w:rsid w:val="00B5261B"/>
    <w:rsid w:val="00B77057"/>
    <w:rsid w:val="00BA2430"/>
    <w:rsid w:val="00BE6403"/>
    <w:rsid w:val="00BF7DAE"/>
    <w:rsid w:val="00C86CF2"/>
    <w:rsid w:val="00C944ED"/>
    <w:rsid w:val="00D035C3"/>
    <w:rsid w:val="00D05860"/>
    <w:rsid w:val="00D10525"/>
    <w:rsid w:val="00D17895"/>
    <w:rsid w:val="00D8740F"/>
    <w:rsid w:val="00DC57D1"/>
    <w:rsid w:val="00DE7F98"/>
    <w:rsid w:val="00ED5456"/>
    <w:rsid w:val="00EE1BAB"/>
    <w:rsid w:val="00EE30C1"/>
    <w:rsid w:val="00F20F92"/>
    <w:rsid w:val="00F4120F"/>
    <w:rsid w:val="00F64212"/>
    <w:rsid w:val="00F9531B"/>
    <w:rsid w:val="00F975D1"/>
    <w:rsid w:val="00FB224F"/>
    <w:rsid w:val="00FE49A0"/>
    <w:rsid w:val="00FF18BF"/>
    <w:rsid w:val="00FF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6F5A"/>
    <w:rPr>
      <w:color w:val="0000FF"/>
      <w:u w:val="single"/>
    </w:rPr>
  </w:style>
  <w:style w:type="character" w:styleId="a5">
    <w:name w:val="footnote reference"/>
    <w:basedOn w:val="a0"/>
    <w:uiPriority w:val="99"/>
    <w:semiHidden/>
    <w:unhideWhenUsed/>
    <w:rsid w:val="00046F5A"/>
  </w:style>
  <w:style w:type="paragraph" w:customStyle="1" w:styleId="consplusnormal">
    <w:name w:val="consplusnormal"/>
    <w:basedOn w:val="a"/>
    <w:rsid w:val="0004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04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25">
    <w:name w:val="charstyle25"/>
    <w:basedOn w:val="a0"/>
    <w:rsid w:val="00046F5A"/>
  </w:style>
  <w:style w:type="character" w:customStyle="1" w:styleId="charstyle18">
    <w:name w:val="charstyle18"/>
    <w:basedOn w:val="a0"/>
    <w:rsid w:val="00046F5A"/>
  </w:style>
  <w:style w:type="paragraph" w:customStyle="1" w:styleId="style17">
    <w:name w:val="style17"/>
    <w:basedOn w:val="a"/>
    <w:rsid w:val="0004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42">
    <w:name w:val="charstyle42"/>
    <w:basedOn w:val="a0"/>
    <w:rsid w:val="00046F5A"/>
  </w:style>
  <w:style w:type="paragraph" w:customStyle="1" w:styleId="style41">
    <w:name w:val="style41"/>
    <w:basedOn w:val="a"/>
    <w:rsid w:val="0004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47">
    <w:name w:val="charstyle47"/>
    <w:basedOn w:val="a0"/>
    <w:rsid w:val="00046F5A"/>
  </w:style>
  <w:style w:type="paragraph" w:customStyle="1" w:styleId="style46">
    <w:name w:val="style46"/>
    <w:basedOn w:val="a"/>
    <w:rsid w:val="0004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48">
    <w:name w:val="charstyle48"/>
    <w:basedOn w:val="a0"/>
    <w:rsid w:val="00046F5A"/>
  </w:style>
  <w:style w:type="character" w:customStyle="1" w:styleId="charstyle45">
    <w:name w:val="charstyle45"/>
    <w:basedOn w:val="a0"/>
    <w:rsid w:val="00046F5A"/>
  </w:style>
  <w:style w:type="character" w:customStyle="1" w:styleId="charstyle26">
    <w:name w:val="charstyle26"/>
    <w:basedOn w:val="a0"/>
    <w:rsid w:val="00046F5A"/>
  </w:style>
  <w:style w:type="character" w:customStyle="1" w:styleId="charstyle52">
    <w:name w:val="charstyle52"/>
    <w:basedOn w:val="a0"/>
    <w:rsid w:val="00046F5A"/>
  </w:style>
  <w:style w:type="character" w:customStyle="1" w:styleId="charstyle62">
    <w:name w:val="charstyle62"/>
    <w:basedOn w:val="a0"/>
    <w:rsid w:val="00046F5A"/>
  </w:style>
  <w:style w:type="character" w:customStyle="1" w:styleId="charstyle27">
    <w:name w:val="charstyle27"/>
    <w:basedOn w:val="a0"/>
    <w:rsid w:val="00046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6F5A"/>
    <w:rPr>
      <w:color w:val="0000FF"/>
      <w:u w:val="single"/>
    </w:rPr>
  </w:style>
  <w:style w:type="character" w:styleId="a5">
    <w:name w:val="footnote reference"/>
    <w:basedOn w:val="a0"/>
    <w:uiPriority w:val="99"/>
    <w:semiHidden/>
    <w:unhideWhenUsed/>
    <w:rsid w:val="00046F5A"/>
  </w:style>
  <w:style w:type="paragraph" w:customStyle="1" w:styleId="consplusnormal">
    <w:name w:val="consplusnormal"/>
    <w:basedOn w:val="a"/>
    <w:rsid w:val="0004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04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25">
    <w:name w:val="charstyle25"/>
    <w:basedOn w:val="a0"/>
    <w:rsid w:val="00046F5A"/>
  </w:style>
  <w:style w:type="character" w:customStyle="1" w:styleId="charstyle18">
    <w:name w:val="charstyle18"/>
    <w:basedOn w:val="a0"/>
    <w:rsid w:val="00046F5A"/>
  </w:style>
  <w:style w:type="paragraph" w:customStyle="1" w:styleId="style17">
    <w:name w:val="style17"/>
    <w:basedOn w:val="a"/>
    <w:rsid w:val="0004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42">
    <w:name w:val="charstyle42"/>
    <w:basedOn w:val="a0"/>
    <w:rsid w:val="00046F5A"/>
  </w:style>
  <w:style w:type="paragraph" w:customStyle="1" w:styleId="style41">
    <w:name w:val="style41"/>
    <w:basedOn w:val="a"/>
    <w:rsid w:val="0004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47">
    <w:name w:val="charstyle47"/>
    <w:basedOn w:val="a0"/>
    <w:rsid w:val="00046F5A"/>
  </w:style>
  <w:style w:type="paragraph" w:customStyle="1" w:styleId="style46">
    <w:name w:val="style46"/>
    <w:basedOn w:val="a"/>
    <w:rsid w:val="0004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48">
    <w:name w:val="charstyle48"/>
    <w:basedOn w:val="a0"/>
    <w:rsid w:val="00046F5A"/>
  </w:style>
  <w:style w:type="character" w:customStyle="1" w:styleId="charstyle45">
    <w:name w:val="charstyle45"/>
    <w:basedOn w:val="a0"/>
    <w:rsid w:val="00046F5A"/>
  </w:style>
  <w:style w:type="character" w:customStyle="1" w:styleId="charstyle26">
    <w:name w:val="charstyle26"/>
    <w:basedOn w:val="a0"/>
    <w:rsid w:val="00046F5A"/>
  </w:style>
  <w:style w:type="character" w:customStyle="1" w:styleId="charstyle52">
    <w:name w:val="charstyle52"/>
    <w:basedOn w:val="a0"/>
    <w:rsid w:val="00046F5A"/>
  </w:style>
  <w:style w:type="character" w:customStyle="1" w:styleId="charstyle62">
    <w:name w:val="charstyle62"/>
    <w:basedOn w:val="a0"/>
    <w:rsid w:val="00046F5A"/>
  </w:style>
  <w:style w:type="character" w:customStyle="1" w:styleId="charstyle27">
    <w:name w:val="charstyle27"/>
    <w:basedOn w:val="a0"/>
    <w:rsid w:val="00046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Karagai</cp:lastModifiedBy>
  <cp:revision>74</cp:revision>
  <dcterms:created xsi:type="dcterms:W3CDTF">2020-08-24T07:23:00Z</dcterms:created>
  <dcterms:modified xsi:type="dcterms:W3CDTF">2020-10-21T09:36:00Z</dcterms:modified>
</cp:coreProperties>
</file>