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right="40" w:firstLine="0"/>
      </w:pPr>
      <w:r>
        <w:t>Отчет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right="40" w:firstLine="0"/>
      </w:pPr>
      <w:r>
        <w:t>оценка эффективности реализации муниципальной программы</w:t>
      </w:r>
      <w:r>
        <w:br/>
        <w:t>«Комплексное совершенствование социально-экономических процессов</w:t>
      </w:r>
      <w:r>
        <w:br/>
        <w:t xml:space="preserve">МО Карагайского сельского поселения сельское поселение на 2019-2024 гг.» </w:t>
      </w:r>
      <w:proofErr w:type="gramStart"/>
      <w:r>
        <w:t>за</w:t>
      </w:r>
      <w:proofErr w:type="gramEnd"/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spacing w:after="180"/>
        <w:ind w:right="40" w:firstLine="0"/>
      </w:pPr>
      <w:r>
        <w:t>202</w:t>
      </w:r>
      <w:r w:rsidR="00BB4228">
        <w:t>2</w:t>
      </w:r>
      <w:r>
        <w:t xml:space="preserve"> год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firstLine="640"/>
        <w:jc w:val="both"/>
      </w:pPr>
      <w:r>
        <w:t>На основании Положения о муниципальных программах МО Карагайское сельское поселение утвержденного Постановления №48 от 07.11.2018г.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spacing w:line="322" w:lineRule="exact"/>
        <w:ind w:firstLine="0"/>
        <w:jc w:val="both"/>
      </w:pPr>
      <w:r>
        <w:t>«Об утверждении муниципальной программы Комплексное совершенствование социально-экономических процессов в Карагайском сельском поселении на 2019-2024 годы»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spacing w:after="188" w:line="322" w:lineRule="exact"/>
        <w:ind w:firstLine="640"/>
        <w:jc w:val="both"/>
      </w:pPr>
      <w:r>
        <w:t>была подготовлена информация о результатах оценки эффективности реализации муниципальных программ за 202</w:t>
      </w:r>
      <w:r w:rsidR="00BB4228">
        <w:t>2</w:t>
      </w:r>
      <w:r>
        <w:t xml:space="preserve"> год.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firstLine="640"/>
        <w:jc w:val="both"/>
      </w:pPr>
      <w:r>
        <w:rPr>
          <w:rStyle w:val="21"/>
        </w:rPr>
        <w:t xml:space="preserve">В </w:t>
      </w:r>
      <w:r>
        <w:t>202</w:t>
      </w:r>
      <w:r w:rsidR="00BB4228">
        <w:t>2</w:t>
      </w:r>
      <w:r>
        <w:t xml:space="preserve"> году на реализацию Муниципальной программы «Комплексное совершенствование социально-экономических процессов МО Карагайское сельское поселение на 2019-2024 гг. направлено в сумме 1141,7 тыс. рублей, расходы исполнены в сумме 908,81 тыс. рублей или 88,3% от прогнозного объема (потребности). </w:t>
      </w:r>
      <w:r>
        <w:rPr>
          <w:rStyle w:val="21"/>
        </w:rPr>
        <w:t xml:space="preserve">В </w:t>
      </w:r>
      <w:r>
        <w:t xml:space="preserve">целом муниципальная программа признана </w:t>
      </w:r>
      <w:r>
        <w:rPr>
          <w:rStyle w:val="21"/>
        </w:rPr>
        <w:t xml:space="preserve">эффективной </w:t>
      </w:r>
      <w:r>
        <w:t>в том числе:</w:t>
      </w:r>
    </w:p>
    <w:p w:rsidR="00A43D1F" w:rsidRDefault="001E3655">
      <w:pPr>
        <w:pStyle w:val="30"/>
        <w:framePr w:w="10037" w:h="4979" w:hRule="exact" w:wrap="none" w:vAnchor="page" w:hAnchor="page" w:x="1135" w:y="8044"/>
        <w:numPr>
          <w:ilvl w:val="0"/>
          <w:numId w:val="1"/>
        </w:numPr>
        <w:shd w:val="clear" w:color="auto" w:fill="auto"/>
        <w:tabs>
          <w:tab w:val="left" w:pos="338"/>
        </w:tabs>
        <w:spacing w:before="0"/>
        <w:ind w:left="360"/>
      </w:pPr>
      <w:r>
        <w:t xml:space="preserve">Задача «Развития экономического потенциала и обеспечение сбалансированности бюджета» </w:t>
      </w:r>
      <w:r>
        <w:rPr>
          <w:rStyle w:val="31"/>
        </w:rPr>
        <w:t xml:space="preserve">Запланировано на реализацию задачи </w:t>
      </w:r>
      <w:proofErr w:type="gramStart"/>
      <w:r>
        <w:rPr>
          <w:rStyle w:val="31"/>
        </w:rPr>
        <w:t>в</w:t>
      </w:r>
      <w:proofErr w:type="gramEnd"/>
    </w:p>
    <w:p w:rsidR="00A43D1F" w:rsidRDefault="001E3655">
      <w:pPr>
        <w:pStyle w:val="20"/>
        <w:framePr w:w="10037" w:h="4979" w:hRule="exact" w:wrap="none" w:vAnchor="page" w:hAnchor="page" w:x="1135" w:y="8044"/>
        <w:shd w:val="clear" w:color="auto" w:fill="auto"/>
        <w:spacing w:line="307" w:lineRule="exact"/>
        <w:ind w:left="360" w:firstLine="0"/>
        <w:jc w:val="both"/>
      </w:pPr>
      <w:r>
        <w:t>202</w:t>
      </w:r>
      <w:r w:rsidR="00BB4228">
        <w:t>2</w:t>
      </w:r>
      <w:r w:rsidR="00D57910">
        <w:t xml:space="preserve"> году 9</w:t>
      </w:r>
      <w:r>
        <w:t xml:space="preserve">6,4 тыс. руб. исполнено в сумме </w:t>
      </w:r>
      <w:r w:rsidR="00D57910">
        <w:t>88,</w:t>
      </w:r>
      <w:r w:rsidR="00D52AAE">
        <w:t>1</w:t>
      </w:r>
      <w:r>
        <w:t xml:space="preserve"> тыс. руб. Исполнение в процентном выражении от п</w:t>
      </w:r>
      <w:r w:rsidR="00D57910">
        <w:t>рогнозного объема составило 91,4</w:t>
      </w:r>
      <w:r>
        <w:t>%. Данная задача выполнена не в полном объёме. По некоторым статьям произошла экономия денежных средств, что является положительным фактором</w:t>
      </w:r>
    </w:p>
    <w:p w:rsidR="00A43D1F" w:rsidRDefault="001E3655">
      <w:pPr>
        <w:pStyle w:val="20"/>
        <w:framePr w:w="10037" w:h="4979" w:hRule="exact" w:wrap="none" w:vAnchor="page" w:hAnchor="page" w:x="1135" w:y="8044"/>
        <w:numPr>
          <w:ilvl w:val="0"/>
          <w:numId w:val="1"/>
        </w:numPr>
        <w:shd w:val="clear" w:color="auto" w:fill="auto"/>
        <w:tabs>
          <w:tab w:val="left" w:pos="338"/>
        </w:tabs>
        <w:spacing w:line="307" w:lineRule="exact"/>
        <w:ind w:left="360"/>
        <w:jc w:val="both"/>
      </w:pPr>
      <w:r>
        <w:rPr>
          <w:rStyle w:val="21"/>
        </w:rPr>
        <w:t xml:space="preserve">Задача «Развитие систем жизнеобеспечения» </w:t>
      </w:r>
      <w:r>
        <w:t>Запланировано на реализацию задачи в 202</w:t>
      </w:r>
      <w:r w:rsidR="00BB4228">
        <w:t>2</w:t>
      </w:r>
      <w:r>
        <w:t xml:space="preserve"> году </w:t>
      </w:r>
      <w:r w:rsidR="00D57910">
        <w:t>88</w:t>
      </w:r>
      <w:r w:rsidR="00B362DD">
        <w:t>1</w:t>
      </w:r>
      <w:r w:rsidR="00D57910">
        <w:t>,</w:t>
      </w:r>
      <w:r w:rsidR="00B362DD">
        <w:t>5</w:t>
      </w:r>
      <w:r>
        <w:t xml:space="preserve"> тыс. руб. исполнено в сумме </w:t>
      </w:r>
      <w:r w:rsidR="00D57910">
        <w:t>779,</w:t>
      </w:r>
      <w:r w:rsidR="00D52AAE">
        <w:t>6</w:t>
      </w:r>
      <w:bookmarkStart w:id="0" w:name="_GoBack"/>
      <w:bookmarkEnd w:id="0"/>
      <w:r>
        <w:t xml:space="preserve"> тыс. руб. Исполнение в процентном выражении о</w:t>
      </w:r>
      <w:r w:rsidR="00D57910">
        <w:t>т прогнозного объема составило 8</w:t>
      </w:r>
      <w:r>
        <w:t>8,</w:t>
      </w:r>
      <w:r w:rsidR="00D57910">
        <w:t>5</w:t>
      </w:r>
      <w:r>
        <w:t>%. Данная задача выполнена не в полном объёме. По некоторым статьям произошла экономия денежных средств, что является положительным фактором</w:t>
      </w:r>
    </w:p>
    <w:p w:rsidR="00A43D1F" w:rsidRDefault="001E3655">
      <w:pPr>
        <w:pStyle w:val="20"/>
        <w:framePr w:w="10037" w:h="4979" w:hRule="exact" w:wrap="none" w:vAnchor="page" w:hAnchor="page" w:x="1135" w:y="8044"/>
        <w:numPr>
          <w:ilvl w:val="0"/>
          <w:numId w:val="1"/>
        </w:numPr>
        <w:shd w:val="clear" w:color="auto" w:fill="auto"/>
        <w:tabs>
          <w:tab w:val="left" w:pos="338"/>
        </w:tabs>
        <w:spacing w:line="307" w:lineRule="exact"/>
        <w:ind w:left="360"/>
        <w:jc w:val="both"/>
      </w:pPr>
      <w:r>
        <w:rPr>
          <w:rStyle w:val="21"/>
        </w:rPr>
        <w:t xml:space="preserve">Задача «Развитие социальной сферы» </w:t>
      </w:r>
      <w:r>
        <w:t>Запланировано на реализацию задачи в 202</w:t>
      </w:r>
      <w:r w:rsidR="00BB4228">
        <w:t>2</w:t>
      </w:r>
      <w:r>
        <w:t xml:space="preserve"> году в сумме </w:t>
      </w:r>
      <w:r w:rsidR="00D57910">
        <w:t>1129,5</w:t>
      </w:r>
      <w:r>
        <w:t xml:space="preserve"> тыс. руб. исполнено в сумме </w:t>
      </w:r>
      <w:r w:rsidR="00D57910">
        <w:t>106</w:t>
      </w:r>
      <w:r w:rsidR="00B362DD">
        <w:t>7</w:t>
      </w:r>
      <w:r w:rsidR="00D57910">
        <w:t>,7</w:t>
      </w:r>
      <w:r>
        <w:t xml:space="preserve"> тыс.</w:t>
      </w:r>
      <w:r w:rsidR="00D57910">
        <w:t xml:space="preserve"> </w:t>
      </w:r>
      <w:r>
        <w:t>руб. Исполнение в процентном выражении от прогнозного объема составило 9</w:t>
      </w:r>
      <w:r w:rsidR="00D57910">
        <w:t>4,6</w:t>
      </w:r>
      <w:r>
        <w:t>%. Данная задача выполнена не в полном объёме. По некоторым статьям произошла экономия денежных средств, что является положительным фактором</w:t>
      </w:r>
    </w:p>
    <w:p w:rsidR="00A43D1F" w:rsidRDefault="00A43D1F">
      <w:pPr>
        <w:rPr>
          <w:sz w:val="2"/>
          <w:szCs w:val="2"/>
        </w:rPr>
      </w:pPr>
    </w:p>
    <w:sectPr w:rsidR="00A43D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BD" w:rsidRDefault="00D140BD">
      <w:r>
        <w:separator/>
      </w:r>
    </w:p>
  </w:endnote>
  <w:endnote w:type="continuationSeparator" w:id="0">
    <w:p w:rsidR="00D140BD" w:rsidRDefault="00D1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BD" w:rsidRDefault="00D140BD"/>
  </w:footnote>
  <w:footnote w:type="continuationSeparator" w:id="0">
    <w:p w:rsidR="00D140BD" w:rsidRDefault="00D140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6CC2"/>
    <w:multiLevelType w:val="multilevel"/>
    <w:tmpl w:val="426ED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1F"/>
    <w:rsid w:val="00042469"/>
    <w:rsid w:val="001E3655"/>
    <w:rsid w:val="004A5576"/>
    <w:rsid w:val="004C0B21"/>
    <w:rsid w:val="00904F10"/>
    <w:rsid w:val="00A43D1F"/>
    <w:rsid w:val="00B362DD"/>
    <w:rsid w:val="00BB4228"/>
    <w:rsid w:val="00D140BD"/>
    <w:rsid w:val="00D52AAE"/>
    <w:rsid w:val="00D57910"/>
    <w:rsid w:val="00E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307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307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4</cp:revision>
  <dcterms:created xsi:type="dcterms:W3CDTF">2023-05-19T03:33:00Z</dcterms:created>
  <dcterms:modified xsi:type="dcterms:W3CDTF">2023-05-19T04:25:00Z</dcterms:modified>
</cp:coreProperties>
</file>