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9C" w:rsidRPr="005E4D9C" w:rsidRDefault="005E4D9C" w:rsidP="005E4D9C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5E4D9C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Компьютерная гигиена или как обезопасить себя в </w:t>
      </w:r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сети Интернет</w:t>
      </w:r>
      <w:bookmarkEnd w:id="0"/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.</w:t>
      </w:r>
    </w:p>
    <w:p w:rsidR="005E4D9C" w:rsidRPr="005E4D9C" w:rsidRDefault="005E4D9C" w:rsidP="005E4D9C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5E4D9C" w:rsidRPr="005E4D9C" w:rsidRDefault="005E4D9C" w:rsidP="005E4D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дистанционный формат работы, получение государственных услуг через удаленные сервисы и появление новых информационных технологий с одной стороны свидетельствуют о развитии, с другой стороны вместе с развитием должны быть предоставлены правовые механизмы защиты прав граждан, которые используют данные технологии.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числа атак на клиентов банков, частые звонки мошенников связаны в том числе с развитием информационных и телекоммуникационных технологий. Все больше потребителей совершают покупки онлайн, расплачиваются картой и меньше пользуются банкоматом. При этом появляются новые и работающие схемы мошенничества, которые не требуют особой квалификации или вложений средств. Например, распространенный способ — звонки от якобы сотрудников банка с просьбой перевести деньги на защитный счет, чтобы их сохранить. В настоящее время увеличивается розничная торговля в режиме онлайн. Отличительная черта этого вида мошенничества – низкая цена на определенный товар и отсутствие фактического адреса или телефона продавца. В этом случае предлагается подделка, некачественный товар либо деньги покупателей просто присваиваются, а товар не доставляется.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мошенников необходимо соблюдать правила цифровой или компьютерной гигиены, сохранять бдительность, использовать сложные и разные пароли.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каждой оплате товаров или услуг с помощью электронных средств платежа необходимо помнить следующие правила: не использовать подозрительные Интернет-сайты, подключить Интернет-банк и СМС-оповещение, не сообщать данные своей карты другим людям, в том числе банковским </w:t>
      </w: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служащим, работникам интернет-магазинов, при возможности открыть отдельную карту, на которой хранить определенную сумму денежных средств для осуществления безналичных платежей.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граждан при принятии решения о приобретении товара через Интернет-магазин, поступлении посредством сотовой связи просьбы об оказания помощи в связи с непредвиденными обстоятельствами, сложившимися с их родственниками, быть осмотрительными и проверить доступным способом поступающую информацию, прежде чем перечислять денежные средства в адрес злоумышленников.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мошенничество с использованием электронных средств предусмотрена уголовная ответственность. Так, уголовная ответственность предусмотрена по статье 159.3 Уголовного кодекса за мошенничество с использованием электронных средств платежа. Электронное средство платежа согласно Федеральному закону от 27.06.2011 № 161-ФЗ «О национальной платежной системе» признается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предусмотрена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 (статья 159.6 Уголовного кодекса РФ).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тяжести совершенного преступления Уголовным кодексом Российской Федерации за преступления, связанные с указанными видами мошеннических действий, предусмотрено наказание в виде штрафа, </w:t>
      </w:r>
      <w:r w:rsidRPr="005E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обязательных, исправительных и принудительных работ, либо лишением свободы до шести лет.</w:t>
      </w:r>
    </w:p>
    <w:p w:rsidR="005E4D9C" w:rsidRPr="005E4D9C" w:rsidRDefault="005E4D9C" w:rsidP="005E4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1938" w:rsidRDefault="00B51938" w:rsidP="005E4D9C">
      <w:pPr>
        <w:spacing w:after="0" w:line="240" w:lineRule="auto"/>
        <w:rPr>
          <w:rFonts w:ascii="Times New Roman" w:hAnsi="Times New Roman" w:cs="Times New Roman"/>
        </w:rPr>
      </w:pPr>
    </w:p>
    <w:p w:rsidR="005E4D9C" w:rsidRDefault="005E4D9C" w:rsidP="005E4D9C">
      <w:pPr>
        <w:spacing w:after="0" w:line="240" w:lineRule="auto"/>
        <w:rPr>
          <w:rFonts w:ascii="Times New Roman" w:hAnsi="Times New Roman" w:cs="Times New Roman"/>
        </w:rPr>
      </w:pPr>
    </w:p>
    <w:p w:rsidR="005E4D9C" w:rsidRDefault="005E4D9C" w:rsidP="005E4D9C">
      <w:pPr>
        <w:pStyle w:val="revannmailrucssattributepostfix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что необходимо обратить внимание при совершении покупок дистанционным способом?</w:t>
      </w:r>
    </w:p>
    <w:p w:rsidR="005E4D9C" w:rsidRDefault="005E4D9C" w:rsidP="005E4D9C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E4D9C" w:rsidRDefault="005E4D9C" w:rsidP="005E4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Статьей 26.1 Закона Российской Федерации «О защите прав потребителей» предусмотрен дистанционный способ продажи товара. </w:t>
      </w:r>
    </w:p>
    <w:p w:rsidR="005E4D9C" w:rsidRDefault="005E4D9C" w:rsidP="005E4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развитие норм требований закона Постановлением Правительства Российской Федерации от 27.09.2007 № 612 утверждены Правила, устанавливающие порядок продажи товаров дистанционным способом, которые регламентируют отношения между покупателем и продавцом при продаже товаров данным способом.</w:t>
      </w:r>
    </w:p>
    <w:p w:rsidR="005E4D9C" w:rsidRDefault="005E4D9C" w:rsidP="005E4D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осуществлении покупки дистанционным способом потребитель имеет право на получение </w:t>
      </w:r>
      <w:r>
        <w:rPr>
          <w:rFonts w:ascii="Times New Roman" w:hAnsi="Times New Roman" w:cs="Times New Roman"/>
          <w:sz w:val="28"/>
          <w:szCs w:val="28"/>
        </w:rPr>
        <w:t>информации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 (изготовителя), о цене и об условиях приобретения товара, о его доставке, сроке службы, сроке годности и гарантийном сроке, о порядке оплаты товара.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ознакомления покупателем со всей информацией о товаре и направлении онлайн-заказа, он вправе отказаться от него в любое время до его передачи, а после передачи - в течение 7 дней.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покупатель решит вернуть покупку надлежащего качества, то продавец возвращает покупателю полную сумму за товар, кроме расходов покупателя на доставку.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несоответствия информации о товаре, выложенной на сайте, доставленной покупателю продукции, а также в случае нарушения условий </w:t>
      </w:r>
      <w:r>
        <w:rPr>
          <w:color w:val="000000"/>
          <w:sz w:val="28"/>
          <w:szCs w:val="28"/>
        </w:rPr>
        <w:lastRenderedPageBreak/>
        <w:t>доставки, покупатель вправе отказаться от покупки, при этом продавец обязан вернуть покупателю денежные средства.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доставке товара ненадлежащего качества можно потребовать: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соразмерное уменьшение покупной цены;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безвозмездное устранение недостатков товара или возмещения расходов на их исправление покупателем или третьим лицом;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замену на товар аналогичной марки или на такой же товар другой марки с соответствующим перерасчетом цены.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у покупателя документа, подтверждающего факт и условия покупки, не лишает его возможности ссылаться на другие доказательства приобретения товара у продавца при возврате товара ненадлежащего качества.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товара путем перевода средств на счет третьего лица, указанного продавцом, не освобождает продавца от обязанности возвратить уплаченную покупателем сумму при возврате товара как надлежащего, так и ненадлежащего качества.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5E4D9C">
        <w:rPr>
          <w:b/>
          <w:bCs/>
          <w:color w:val="000000"/>
          <w:sz w:val="28"/>
          <w:szCs w:val="28"/>
        </w:rPr>
        <w:t>равила «финансовой грамотности» при использовании сети «Интернет»</w:t>
      </w:r>
    </w:p>
    <w:p w:rsid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E4D9C">
        <w:rPr>
          <w:color w:val="000000"/>
          <w:sz w:val="28"/>
          <w:szCs w:val="28"/>
        </w:rPr>
        <w:t>Фишинговый</w:t>
      </w:r>
      <w:proofErr w:type="spellEnd"/>
      <w:r w:rsidRPr="005E4D9C">
        <w:rPr>
          <w:color w:val="000000"/>
          <w:sz w:val="28"/>
          <w:szCs w:val="28"/>
        </w:rPr>
        <w:t xml:space="preserve"> сайт – это платформа для интернет-мошенничества, на которой злоумышленник получает доступ к конфиденциальным данным граждан, таким как логины и пароли, номера и коды безопасности кредитных карт. Не владея достаточными знаниями, пользователь не всегда может отличить </w:t>
      </w:r>
      <w:proofErr w:type="spellStart"/>
      <w:r w:rsidRPr="005E4D9C">
        <w:rPr>
          <w:color w:val="000000"/>
          <w:sz w:val="28"/>
          <w:szCs w:val="28"/>
        </w:rPr>
        <w:t>фишинговый</w:t>
      </w:r>
      <w:proofErr w:type="spellEnd"/>
      <w:r w:rsidRPr="005E4D9C">
        <w:rPr>
          <w:color w:val="000000"/>
          <w:sz w:val="28"/>
          <w:szCs w:val="28"/>
        </w:rPr>
        <w:t xml:space="preserve"> сайт от настоящего в связи с тем, что поддельный ресурс визуально похож на оригинальный сайт. Под видом предоставления не</w:t>
      </w:r>
      <w:r w:rsidRPr="005E4D9C">
        <w:rPr>
          <w:color w:val="000000"/>
          <w:sz w:val="28"/>
          <w:szCs w:val="28"/>
        </w:rPr>
        <w:lastRenderedPageBreak/>
        <w:t>существующих услуг или имитируя веб-ресурс организации, которому держатель доверяет, злоумышленники получают доступ к конфиденциальной информации и используют ее в мошеннических целях.</w:t>
      </w: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Особенно опасны поддельные сайты социальных сетей, банковских и финансовых организаций, организаций, оказывающих государственные услуги, принимающих оплату штрафов, налогов, услуг ЖКХ. Следует внимательно проверять реквизиты оплаты штрафов, налогов, услуг ЖКХ, в том числе приходящих на личную электронную почту, якобы направленных из государственных органов или организаций.</w:t>
      </w: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Обезопасить себя от преступлений в указанной сфере возможно путем внимательного изучения адреса сайта, на котором находится пользователь. При поиске в браузерах желательно самостоятельно набирать фразу «Официальный сайт» и название сайта, магазина, организации, которая требуется. Изначально появится оригинальный сайт, на который можно будет перейти, либо ознакомиться с правильностью написания адреса в браузере. При наличии сомнений, рекомендуется позвонить в организацию, сайт которой требуется пользователю, и уточнить правильное написание.</w:t>
      </w: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Также рекомендуется тщательно изучать содержание сайта. Грамматические ошибки, низкое качество графики могут являться признаками «</w:t>
      </w:r>
      <w:proofErr w:type="spellStart"/>
      <w:r w:rsidRPr="005E4D9C">
        <w:rPr>
          <w:color w:val="000000"/>
          <w:sz w:val="28"/>
          <w:szCs w:val="28"/>
        </w:rPr>
        <w:t>фишинга</w:t>
      </w:r>
      <w:proofErr w:type="spellEnd"/>
      <w:r w:rsidRPr="005E4D9C">
        <w:rPr>
          <w:color w:val="000000"/>
          <w:sz w:val="28"/>
          <w:szCs w:val="28"/>
        </w:rPr>
        <w:t>». Цены на предлагаемые товары или услуги значительно ниже среднерыночных, а также отсутствие фотографий предлагаемого товара являются признаками мошеннических сайтов.</w:t>
      </w: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Мошенники, как правило, редко обновляют свои сайты и их разделы, поэтому гражданам надлежит внимательно изучить даты сообщений и новостей. Особое внимание стоит обратить на интерактивные гостевые книги и форумы посетителей сайта, отсутствие активности, либо удаление направленных сообщений – признак подделки веб-ресурса.</w:t>
      </w: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Стоит отметить, что на мошеннических сайтах практически никогда не указываются контактные данные, нет формы обратной связи, либо она не работает.</w:t>
      </w:r>
    </w:p>
    <w:p w:rsidR="005E4D9C" w:rsidRPr="005E4D9C" w:rsidRDefault="005E4D9C" w:rsidP="005E4D9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lastRenderedPageBreak/>
        <w:t>Максимальное внимание стоит уделить к разделу услуг доставки, предлагаемых на сайтах. Для проверки указанных услуг рекомендуется связаться с компанией-перевозчиком и перепроверить реквизиты платежа. Не стоит также переходить по сомнительным ссылкам.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4D9C" w:rsidRPr="005E4D9C" w:rsidRDefault="005E4D9C" w:rsidP="005E4D9C">
      <w:pPr>
        <w:pStyle w:val="a3"/>
        <w:shd w:val="clear" w:color="auto" w:fill="FFFFFF"/>
        <w:spacing w:before="0" w:after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5E4D9C">
        <w:rPr>
          <w:b/>
          <w:color w:val="000000"/>
          <w:sz w:val="28"/>
          <w:szCs w:val="28"/>
        </w:rPr>
        <w:t>пособы повышени</w:t>
      </w:r>
      <w:r>
        <w:rPr>
          <w:b/>
          <w:color w:val="000000"/>
          <w:sz w:val="28"/>
          <w:szCs w:val="28"/>
        </w:rPr>
        <w:t>я уровня финансовой грамотности</w:t>
      </w:r>
    </w:p>
    <w:p w:rsidR="005E4D9C" w:rsidRPr="005E4D9C" w:rsidRDefault="005E4D9C" w:rsidP="005E4D9C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Способов как таковых только три - это информирование, обучение, консультирование. Все остальное - производное на их основе, а насколько они получат массовое распространение и будут восприняты аудиторией, зависит от того, насколько учтены потребности тех, на кого эти программы направлены.</w:t>
      </w:r>
    </w:p>
    <w:p w:rsidR="005E4D9C" w:rsidRPr="005E4D9C" w:rsidRDefault="005E4D9C" w:rsidP="005E4D9C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Например, женщин активно интересуют вопросы разумной организации бюджета, планирования и защиты, приобретения недвижимости в кредит и возможности заботы о родителях в пенсионном возрасте. Обо всем этом они с радостью готовы узнавать из легких и понятных статей, примеров из жизни, независимых консультаций, планировщиков финансового будущего и семейных бюджетов.</w:t>
      </w:r>
    </w:p>
    <w:p w:rsidR="005E4D9C" w:rsidRPr="005E4D9C" w:rsidRDefault="005E4D9C" w:rsidP="005E4D9C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Мужчины активно проявляют интерес к вопросам «финансовой независимости и способам ее достижения». Причем мужчин в большей степени будут интересовать инвестиции с последующей возможностью организации рентного дохода, формирования и передачи капитала. Средства распространения знаний: практически ориентированные памятки, книги, семинары, клубы, калькуляторы.</w:t>
      </w:r>
    </w:p>
    <w:p w:rsidR="005E4D9C" w:rsidRPr="005E4D9C" w:rsidRDefault="005E4D9C" w:rsidP="005E4D9C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 xml:space="preserve">Семейные пары с детьми очень лояльны к фестивалям, конкурсам, викторинам и веселым финансовым стартам, то есть к любым видам полезной </w:t>
      </w:r>
      <w:r w:rsidRPr="005E4D9C">
        <w:rPr>
          <w:color w:val="000000"/>
          <w:sz w:val="28"/>
          <w:szCs w:val="28"/>
        </w:rPr>
        <w:lastRenderedPageBreak/>
        <w:t>и интересной совместной активности, цели которой - приобретение здоровых финансовых привычек для всей семьи.</w:t>
      </w:r>
    </w:p>
    <w:p w:rsidR="005E4D9C" w:rsidRPr="005E4D9C" w:rsidRDefault="005E4D9C" w:rsidP="005E4D9C">
      <w:pPr>
        <w:pStyle w:val="a3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E4D9C">
        <w:rPr>
          <w:color w:val="000000"/>
          <w:sz w:val="28"/>
          <w:szCs w:val="28"/>
        </w:rPr>
        <w:t>Граждане в возрасте 45-60 лет активно интересуются вопросами сбережений и инвестиций, приобретения благ в кредит, часто в помощь детям, восприимчивы к развлекательно - информационным передачам, книгам, семинарам и волонтерской работе. Обычно граждане данной категории с удовольствием готовы делиться накопленным опытом с более молодым поколением потребителей финансовых услуг.</w:t>
      </w:r>
    </w:p>
    <w:p w:rsidR="005E4D9C" w:rsidRDefault="005E4D9C" w:rsidP="005E4D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4D9C" w:rsidRPr="005E4D9C" w:rsidRDefault="005E4D9C" w:rsidP="005E4D9C">
      <w:pPr>
        <w:spacing w:after="0" w:line="240" w:lineRule="auto"/>
        <w:rPr>
          <w:rFonts w:ascii="Times New Roman" w:hAnsi="Times New Roman" w:cs="Times New Roman"/>
        </w:rPr>
      </w:pPr>
    </w:p>
    <w:sectPr w:rsidR="005E4D9C" w:rsidRPr="005E4D9C" w:rsidSect="005E4D9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8A"/>
    <w:rsid w:val="003D2F8A"/>
    <w:rsid w:val="005E4D9C"/>
    <w:rsid w:val="005F439D"/>
    <w:rsid w:val="00B51938"/>
    <w:rsid w:val="00D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70602-8405-49E6-B636-CA4315D0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mailrucssattributepostfix">
    <w:name w:val="rev_ann_mailru_css_attribute_postfix"/>
    <w:basedOn w:val="a"/>
    <w:uiPriority w:val="99"/>
    <w:rsid w:val="005E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7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</dc:creator>
  <cp:keywords/>
  <dc:description/>
  <cp:lastModifiedBy>Казанцева Марина Ивановна</cp:lastModifiedBy>
  <cp:revision>2</cp:revision>
  <cp:lastPrinted>2021-07-07T01:51:00Z</cp:lastPrinted>
  <dcterms:created xsi:type="dcterms:W3CDTF">2021-07-07T01:51:00Z</dcterms:created>
  <dcterms:modified xsi:type="dcterms:W3CDTF">2021-07-07T01:51:00Z</dcterms:modified>
</cp:coreProperties>
</file>